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0" w:line="240" w:lineRule="exact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2"/>
        <w:widowControl w:val="1"/>
        <w:spacing w:after="0" w:before="0" w:line="240" w:lineRule="exact"/>
        <w:ind/>
        <w:jc w:val="center"/>
        <w:rPr>
          <w:rFonts w:ascii="Times New Roman" w:hAnsi="Times New Roman"/>
          <w:sz w:val="28"/>
        </w:rPr>
      </w:pPr>
    </w:p>
    <w:p w14:paraId="06000000">
      <w:pPr>
        <w:pStyle w:val="Style_2"/>
        <w:widowControl w:val="1"/>
        <w:spacing w:after="0" w:before="0" w:line="240" w:lineRule="exact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spacing w:after="0" w:before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</w:t>
      </w:r>
    </w:p>
    <w:p w14:paraId="08000000">
      <w:pPr>
        <w:pStyle w:val="Style_2"/>
        <w:widowControl w:val="0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exact"/>
        <w:ind/>
        <w:jc w:val="center"/>
        <w:rPr>
          <w:sz w:val="28"/>
        </w:rPr>
      </w:pPr>
      <w:r>
        <w:rPr>
          <w:rFonts w:ascii="Times New Roman" w:hAnsi="Times New Roman"/>
          <w:color w:val="000000"/>
          <w:sz w:val="28"/>
        </w:rPr>
        <w:t>о проведении отбора на предоставление из бюджета города Ставрополя субсидий субъектам малого и среднего предпринимательства, осуществляющим деятельность в сфере креативных (творческих) индустрий на территории города Ставрополя, на финансовое обеспечение затрат по созданию и (или) развитию субъекта малого или среднего предпринимательства</w:t>
      </w:r>
    </w:p>
    <w:p w14:paraId="0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Комитет экономического развития и торговли администрации                  города Ставрополя (далее – Комитет) объявляет о проведении отбора на предоставление из бюджета города Ставрополя субсидий субъектам малого и среднего предпринимательства, осуществляющим деятельность в сфере креативных (творческих) индустрий на территории города Ставрополя, на финансовое обеспечение затрат по созданию и (или) развитию субъекта малого или среднего предпринимательства (далее – отбор).</w:t>
      </w:r>
    </w:p>
    <w:p w14:paraId="0B000000">
      <w:pPr>
        <w:pStyle w:val="Style_2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Отбор проводится в соответствии с </w:t>
      </w:r>
      <w:r>
        <w:rPr>
          <w:rFonts w:ascii="Times New Roman" w:hAnsi="Times New Roman"/>
          <w:color w:themeColor="dark1" w:val="000000"/>
          <w:sz w:val="28"/>
        </w:rPr>
        <w:t>Порядком предоставления из бюджета города Ставрополя субсидий субъектам малого и среднего предпринимательства, осуществляющим деятельность в сфере креативных (творческих) индустрий на территории города Ставрополя, на финансовое обеспечение затрат по созданию и (или) развитию субъекта малого или среднего предприн</w:t>
      </w:r>
      <w:r>
        <w:rPr>
          <w:rFonts w:ascii="Times New Roman" w:hAnsi="Times New Roman"/>
          <w:color w:val="000000"/>
          <w:sz w:val="28"/>
        </w:rPr>
        <w:t>имательства, утвержденным постановлением администрации                            города Ставрополя от 14.10.2025 № 2291 (далее – Порядок предоставления субсидий).</w:t>
      </w:r>
    </w:p>
    <w:p w14:paraId="0C000000">
      <w:pPr>
        <w:pStyle w:val="Style_3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dark1" w:val="000000"/>
          <w:sz w:val="28"/>
        </w:rPr>
        <w:t xml:space="preserve">Субсидии предоставляются по результатам проведения отбора получателей субсидий, проводимого в форме конкурса на основании заявок, исходя из наилучших условий достижения результатов предоставления субсидии. </w:t>
      </w:r>
    </w:p>
    <w:p w14:paraId="0D000000">
      <w:pPr>
        <w:pStyle w:val="Style_2"/>
        <w:widowControl w:val="1"/>
        <w:spacing w:after="0" w:before="0" w:line="240" w:lineRule="auto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Сроки проведения отбора: </w:t>
      </w:r>
    </w:p>
    <w:p w14:paraId="0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прием заявок на участие в отборе (далее – заявки):</w:t>
      </w:r>
    </w:p>
    <w:p w14:paraId="0F00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дата начала подачи заявок – 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.04.2026;</w:t>
      </w:r>
    </w:p>
    <w:p w14:paraId="1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окончания приема заявок – 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.05.2025;</w:t>
      </w:r>
    </w:p>
    <w:p w14:paraId="11000000">
      <w:pPr>
        <w:pStyle w:val="Style_2"/>
        <w:widowControl w:val="1"/>
        <w:numPr>
          <w:ilvl w:val="0"/>
          <w:numId w:val="1"/>
        </w:numPr>
        <w:spacing w:after="0" w:before="0" w:line="144" w:lineRule="atLeast"/>
        <w:ind w:firstLine="709" w:left="0" w:right="0"/>
        <w:jc w:val="both"/>
        <w:rPr>
          <w:color w:val="FF4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рассмотрение заявок осуществляется Комитетом в течение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25 рабочих дней с даты окончания приема заявок </w:t>
      </w:r>
      <w:r>
        <w:rPr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до 0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.06.2026;</w:t>
      </w:r>
    </w:p>
    <w:p w14:paraId="12000000">
      <w:pPr>
        <w:pStyle w:val="Style_2"/>
        <w:widowControl w:val="1"/>
        <w:spacing w:after="0" w:before="0" w:line="144" w:lineRule="atLeast"/>
        <w:ind w:firstLine="709" w:left="0" w:right="0"/>
        <w:jc w:val="both"/>
        <w:rPr>
          <w:color w:val="FF4000"/>
          <w:sz w:val="28"/>
        </w:rPr>
      </w:pPr>
      <w:r>
        <w:rPr>
          <w:rFonts w:ascii="Times New Roman" w:hAnsi="Times New Roman"/>
          <w:color w:val="000000"/>
          <w:sz w:val="28"/>
        </w:rPr>
        <w:t>- Координационный совет по развитию малого и среднего предпринимательства при администрации города Ставрополя, состав которого и положение о котором утверждены постановлением администрации города Ставрополя от 03.08.2009 № 277 (далее – Координационный совет) осуществляет оценку заявок, признанных надлежащими, по балльной шкале критериев оценки заявок в течение 20 рабочих дней со дня формирования протокола рассмотрения заявок – по 2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.06.2026;</w:t>
      </w:r>
    </w:p>
    <w:p w14:paraId="13000000">
      <w:pPr>
        <w:pStyle w:val="Style_2"/>
        <w:widowControl w:val="1"/>
        <w:spacing w:after="0" w:before="0" w:line="144" w:lineRule="atLeast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- размещение 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/>
          <w:color w:themeColor="dark1" w:val="000000"/>
          <w:sz w:val="28"/>
        </w:rPr>
        <w:br/>
      </w:r>
      <w:r>
        <w:rPr>
          <w:rFonts w:ascii="Times New Roman" w:hAnsi="Times New Roman"/>
          <w:color w:themeColor="dark1" w:val="000000"/>
          <w:sz w:val="28"/>
        </w:rPr>
        <w:t xml:space="preserve">(далее – система «Электронный бюджет») и на официальном сайте администрации города Ставрополя в информационно-телекоммуникационной сети «Интернет» (далее – сайт) протокола подведения итогов отбора – </w:t>
      </w:r>
      <w:r>
        <w:rPr>
          <w:rFonts w:ascii="Times New Roman" w:hAnsi="Times New Roman"/>
          <w:color w:themeColor="dark1" w:val="000000"/>
          <w:sz w:val="28"/>
        </w:rPr>
        <w:br/>
      </w:r>
      <w:r>
        <w:rPr>
          <w:rFonts w:ascii="Times New Roman" w:hAnsi="Times New Roman"/>
          <w:color w:themeColor="dark1" w:val="000000"/>
          <w:sz w:val="28"/>
        </w:rPr>
        <w:t>не позднее 14-го календарного дня следующего за днем определения победителя отбора – по 1</w:t>
      </w:r>
      <w:r>
        <w:rPr>
          <w:rFonts w:ascii="Times New Roman" w:hAnsi="Times New Roman"/>
          <w:color w:themeColor="dark1" w:val="000000"/>
          <w:sz w:val="28"/>
        </w:rPr>
        <w:t>3</w:t>
      </w:r>
      <w:r>
        <w:rPr>
          <w:rFonts w:ascii="Times New Roman" w:hAnsi="Times New Roman"/>
          <w:color w:themeColor="dark1" w:val="000000"/>
          <w:sz w:val="28"/>
        </w:rPr>
        <w:t xml:space="preserve">.07.2026. </w:t>
      </w:r>
    </w:p>
    <w:p w14:paraId="14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</w:rPr>
      </w:pPr>
      <w:r>
        <w:rPr>
          <w:b w:val="1"/>
          <w:sz w:val="28"/>
        </w:rPr>
        <w:t>Место нахождения Комитета:</w:t>
      </w:r>
      <w:r>
        <w:rPr>
          <w:color w:themeColor="dark1" w:val="000000"/>
          <w:sz w:val="28"/>
        </w:rPr>
        <w:t>г. Ставрополь, ул. К. Хетагурова, д. 8.</w:t>
      </w:r>
    </w:p>
    <w:p w14:paraId="15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</w:rPr>
      </w:pPr>
      <w:r>
        <w:rPr>
          <w:b w:val="1"/>
          <w:sz w:val="28"/>
        </w:rPr>
        <w:t>Почтовый адрес Комитета:</w:t>
      </w:r>
      <w:r>
        <w:rPr>
          <w:sz w:val="28"/>
        </w:rPr>
        <w:t xml:space="preserve"> 355006, </w:t>
      </w:r>
      <w:r>
        <w:rPr>
          <w:color w:themeColor="dark1" w:val="000000"/>
          <w:sz w:val="28"/>
        </w:rPr>
        <w:t>г. Ставрополь, ул. К. Хетагурова,</w:t>
      </w:r>
      <w:r>
        <w:t xml:space="preserve"> </w:t>
      </w:r>
      <w:r>
        <w:rPr>
          <w:color w:themeColor="dark1" w:val="000000"/>
          <w:sz w:val="28"/>
        </w:rPr>
        <w:t>д. 8.</w:t>
      </w:r>
    </w:p>
    <w:p w14:paraId="16000000">
      <w:pPr>
        <w:pStyle w:val="Style_4"/>
        <w:widowControl w:val="1"/>
        <w:spacing w:after="0" w:before="0" w:line="144" w:lineRule="atLeast"/>
        <w:ind w:firstLine="708" w:left="0" w:right="0"/>
        <w:jc w:val="both"/>
      </w:pPr>
      <w:r>
        <w:rPr>
          <w:b w:val="1"/>
          <w:sz w:val="28"/>
        </w:rPr>
        <w:t xml:space="preserve">Адрес электронной почты Комитета: </w:t>
      </w:r>
      <w:r>
        <w:rPr>
          <w:color w:val="000000"/>
          <w:sz w:val="28"/>
          <w:u w:val="none"/>
        </w:rPr>
        <w:fldChar w:fldCharType="begin"/>
      </w:r>
      <w:r>
        <w:rPr>
          <w:color w:val="000000"/>
          <w:sz w:val="28"/>
          <w:u w:val="none"/>
        </w:rPr>
        <w:instrText>HYPERLINK "mailto:stavtorg@stavadm.ru"</w:instrText>
      </w:r>
      <w:r>
        <w:rPr>
          <w:color w:val="000000"/>
          <w:sz w:val="28"/>
          <w:u w:val="none"/>
        </w:rPr>
        <w:fldChar w:fldCharType="separate"/>
      </w:r>
      <w:r>
        <w:rPr>
          <w:color w:val="000000"/>
          <w:sz w:val="28"/>
          <w:u w:val="none"/>
        </w:rPr>
        <w:t>stavtorg@stavadm.ru</w:t>
      </w:r>
      <w:r>
        <w:rPr>
          <w:color w:val="000000"/>
          <w:sz w:val="28"/>
          <w:u w:val="none"/>
        </w:rPr>
        <w:fldChar w:fldCharType="end"/>
      </w:r>
      <w:r>
        <w:rPr>
          <w:sz w:val="28"/>
        </w:rPr>
        <w:t>.</w:t>
      </w:r>
    </w:p>
    <w:p w14:paraId="17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Результаты предоставления субсидий:</w:t>
      </w:r>
    </w:p>
    <w:p w14:paraId="18000000">
      <w:pPr>
        <w:pStyle w:val="Style_5"/>
        <w:widowControl w:val="1"/>
        <w:ind w:firstLine="709" w:left="0" w:right="0"/>
        <w:jc w:val="both"/>
      </w:pPr>
      <w:r>
        <w:rPr>
          <w:sz w:val="28"/>
        </w:rPr>
        <w:t>1) создание новых рабочих мест, предусмотренных в бизнес-плане Проекта, в течение срока реализации бизнес-плана Проекта;</w:t>
      </w:r>
    </w:p>
    <w:p w14:paraId="19000000">
      <w:pPr>
        <w:pStyle w:val="Style_5"/>
        <w:widowControl w:val="1"/>
        <w:ind w:firstLine="709" w:left="0" w:right="0"/>
        <w:jc w:val="both"/>
      </w:pPr>
      <w:r>
        <w:rPr>
          <w:sz w:val="28"/>
        </w:rPr>
        <w:t>2) обеспечение среднемесячного размера оплаты труда работников не менее размера среднемесячной номинальной начисленной заработной платы работников предприятий и организаций по видам экономической деятельности по Ставропольскому краю (при наличии работников);</w:t>
      </w:r>
    </w:p>
    <w:p w14:paraId="1A000000">
      <w:pPr>
        <w:pStyle w:val="Style_5"/>
        <w:widowControl w:val="1"/>
        <w:ind w:firstLine="709" w:left="0" w:right="0"/>
        <w:jc w:val="both"/>
      </w:pPr>
      <w:r>
        <w:rPr>
          <w:sz w:val="28"/>
        </w:rPr>
        <w:t>3) уплата получателем субсидии налогов, сборов, страховых взносов и иных обязательных платежей в бюджеты бюджетной системы Российской Федерации, предусмотренных в бизнес-плане Проекта, в течение срока реализации бизнес-плана Проекта.</w:t>
      </w:r>
    </w:p>
    <w:p w14:paraId="1B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</w:rPr>
      </w:pPr>
      <w:r>
        <w:rPr>
          <w:b w:val="1"/>
          <w:color w:themeColor="dark1" w:val="000000"/>
          <w:sz w:val="28"/>
        </w:rPr>
        <w:t>Доменное имя и (или) указатели страниц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бюджет»), на котором обеспечивается проведение отбора:</w:t>
      </w:r>
    </w:p>
    <w:p w14:paraId="1C000000">
      <w:pPr>
        <w:pStyle w:val="Style_4"/>
        <w:widowControl w:val="1"/>
        <w:spacing w:after="0" w:before="0" w:line="144" w:lineRule="atLeast"/>
        <w:ind w:firstLine="708" w:left="0" w:right="0"/>
        <w:jc w:val="both"/>
      </w:pPr>
      <w:r>
        <w:rPr>
          <w:sz w:val="28"/>
        </w:rPr>
        <w:fldChar w:fldCharType="begin"/>
      </w:r>
      <w:r>
        <w:rPr>
          <w:sz w:val="28"/>
        </w:rPr>
        <w:instrText>HYPERLINK "https://promote.budget.gov.ru/public/minfin/activity"</w:instrText>
      </w:r>
      <w:r>
        <w:rPr>
          <w:sz w:val="28"/>
        </w:rPr>
        <w:fldChar w:fldCharType="separate"/>
      </w:r>
      <w:r>
        <w:rPr>
          <w:sz w:val="28"/>
        </w:rPr>
        <w:t>https://promote.budget.gov.ru/public/minfin/activity</w:t>
      </w:r>
      <w:r>
        <w:rPr>
          <w:sz w:val="28"/>
        </w:rPr>
        <w:fldChar w:fldCharType="end"/>
      </w:r>
      <w:r>
        <w:rPr>
          <w:color w:themeColor="dark1" w:val="000000"/>
          <w:sz w:val="28"/>
        </w:rPr>
        <w:t>.</w:t>
      </w:r>
    </w:p>
    <w:p w14:paraId="1D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требованиям:</w:t>
      </w:r>
    </w:p>
    <w:p w14:paraId="1E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На дату подачи заявки участник отбора должен соответствовать следующим требованиям:</w:t>
      </w:r>
    </w:p>
    <w:p w14:paraId="1F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20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1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2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4) участник отбора не получает средства из бюджета города Ставрополя на основании иных муниципальных правовых актов на цель, установленную пунктом 2 настоящего Порядка;</w:t>
      </w:r>
    </w:p>
    <w:p w14:paraId="23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b w:val="0"/>
          <w:color w:val="000000"/>
        </w:rPr>
      </w:pPr>
      <w:r>
        <w:rPr>
          <w:b w:val="0"/>
          <w:color w:val="000000"/>
          <w:sz w:val="28"/>
        </w:rPr>
        <w:t>5) участник отбора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24000000">
      <w:pPr>
        <w:pStyle w:val="Style_4"/>
        <w:widowControl w:val="1"/>
        <w:spacing w:after="0" w:before="0" w:line="144" w:lineRule="atLeast"/>
        <w:ind w:firstLine="708" w:left="0" w:right="0"/>
        <w:jc w:val="both"/>
      </w:pPr>
      <w:r>
        <w:rPr>
          <w:b w:val="0"/>
          <w:color w:val="000000"/>
          <w:sz w:val="28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25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Категории получателей субсидий:</w:t>
      </w:r>
    </w:p>
    <w:p w14:paraId="26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Участниками отбора являются субъекты малого и среднего предпринимательства, осуществляющие деятельность в сфере креативных (творческих) индустрий на территории города Ставрополя, одновременно соответствующие следующим условиям:</w:t>
      </w:r>
    </w:p>
    <w:p w14:paraId="27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1) соответствовать условиям, установленным частью 1.1 статьи 4 Федерального закона от 24 июля 2007 г. № 209-ФЗ «О развитии малого и среднего предпринимательства в Российской Федерации»;</w:t>
      </w:r>
    </w:p>
    <w:p w14:paraId="28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2) быть зарегистрированными на территории города Ставрополя в качестве юридического лица или индивидуального предпринимателя;</w:t>
      </w:r>
    </w:p>
    <w:p w14:paraId="29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3) осуществлять один или несколько видов экономической деятельности в сфере креативных (творческих) индустрий, приведенных в приложении 1 к настоящему Порядку;</w:t>
      </w:r>
    </w:p>
    <w:p w14:paraId="2A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4) не являться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B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5) не являться участниками соглашений о разделе продукции;</w:t>
      </w:r>
    </w:p>
    <w:p w14:paraId="2C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6) не осуществлять предпринимательскую деятельность в сфере игорного бизнеса;</w:t>
      </w:r>
    </w:p>
    <w:p w14:paraId="2D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7) не являться нерезидентами Российской Федерации, установленными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14:paraId="2E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8) не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14:paraId="2F000000">
      <w:pPr>
        <w:pStyle w:val="Style_4"/>
        <w:widowControl w:val="1"/>
        <w:spacing w:after="0" w:before="0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Порядок подачи участниками отбора заявок и требования, предъявляемые к форме и содержанию заявок:</w:t>
      </w:r>
    </w:p>
    <w:p w14:paraId="30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Для получения субсидии 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31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 смету Проекта;</w:t>
      </w:r>
    </w:p>
    <w:p w14:paraId="32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 бизнес-план Проекта;</w:t>
      </w:r>
    </w:p>
    <w:p w14:paraId="33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 презентацию Проекта;</w:t>
      </w:r>
    </w:p>
    <w:p w14:paraId="34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4) справку-расчет размера субсидии.</w:t>
      </w:r>
    </w:p>
    <w:p w14:paraId="35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Для участника отбора - юридического лица дополнительно предоставляются:</w:t>
      </w:r>
    </w:p>
    <w:p w14:paraId="36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 копии учредительных документов и всех изменений к ним, заверенные подписью руководителя юридического лица и печатью (при наличии);</w:t>
      </w:r>
    </w:p>
    <w:p w14:paraId="37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документы, подтверждающие полномочия руководителя, заверенные подписью руководителя юридического лица и печатью (при наличии), или документы</w:t>
      </w:r>
      <w:r>
        <w:rPr>
          <w:rFonts w:ascii="Times New Roman" w:hAnsi="Times New Roman"/>
          <w:b w:val="0"/>
          <w:sz w:val="28"/>
        </w:rPr>
        <w:t>, удостоверяющие полномочия представителя участника отбора (представление указанного документа не требуется в случае, если от имени участника отбора обращается лицо, имеющее право действовать без доверенности).</w:t>
      </w:r>
    </w:p>
    <w:p w14:paraId="38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Для участника отбора - индивидуального предпринимателя дополнительно предоставляется копия паспорта индивидуального предпринимателя (первого разворота и разворота с пропиской), заверенная подписью индивидуального предпринимателя и печатью (при наличии).</w:t>
      </w:r>
    </w:p>
    <w:p w14:paraId="39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Заявка должна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субсидии, информацию по каждому критерию оценки заявки,  сведения и документы, подтверждающие информацию по каждому критерию оценки заявки,  определенные настоящим Порядком. </w:t>
      </w:r>
    </w:p>
    <w:p w14:paraId="3A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При подготовке документов должны использоваться общепринятые обозначения и наименования в соответствии с требованиями действующего законодательства. Сведения, которые содержатся в заявках, не должны допускать двусмысленных толкований.</w:t>
      </w:r>
    </w:p>
    <w:p w14:paraId="3B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3C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Участник отбора несет ответственность за достоверность информации, содержащейся в представленных в соответствии с настоящим пунктом документах.</w:t>
      </w:r>
    </w:p>
    <w:p w14:paraId="3D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До даты окончания приема заявок, указанной в объявлении о проведении отбора, участник отбора вправе внести изменения в представленную им заявку посредством формирования в электронной форме с использованием системы «Электронный бюджет» уведомления об отзыве заявки и последующего формирования новой заявки.</w:t>
      </w:r>
    </w:p>
    <w:p w14:paraId="3E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3F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Если по окончании срока приема заявок не представлено ни одной заявки или все заявки отозваны участниками отбора, или Комитетом принято решение об отклонении всех заявок, отбор признается несостоявшимся.</w:t>
      </w:r>
    </w:p>
    <w:p w14:paraId="4000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b w:val="0"/>
          <w:sz w:val="28"/>
        </w:rPr>
        <w:t>Информация о признании отбора несостоявшимся с указанием причин признания отбора несостоявшимся в срок не позднее 5 рабочих дней со дня признания отбора несостоявшимся размещается на едином портале, а также Комитетом на сайте.</w:t>
      </w:r>
    </w:p>
    <w:p w14:paraId="41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Порядок отзыва заявок, порядок их возврата, определяющий в том числе основания для возврата заявок, порядок внесения изменений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в заявки:</w:t>
      </w:r>
    </w:p>
    <w:p w14:paraId="42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 отбора вправе отозвать представленную им заявку в системе «Электронный бюджет» до даты окончания приема заявок, указанной в объявлении о проведении отбора.</w:t>
      </w:r>
    </w:p>
    <w:p w14:paraId="43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 отбора, отозвавший заявку, вправе повторно представить заявку в течение срока приема заявок, указанного в объявлении о проведении отбора.</w:t>
      </w:r>
    </w:p>
    <w:p w14:paraId="44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>Заявки, представленные в систему «Электронный бюджет», участникам отбора не возвращаются.</w:t>
      </w:r>
    </w:p>
    <w:p w14:paraId="45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Правила рассмотрения и оценки заявок:</w:t>
      </w:r>
    </w:p>
    <w:p w14:paraId="46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  <w:color w:val="000000"/>
        </w:rPr>
      </w:pPr>
      <w:r>
        <w:rPr>
          <w:color w:val="000000"/>
          <w:sz w:val="28"/>
        </w:rPr>
        <w:t>Для рассмотрения и оценки заявок Комитету и Координационному совету открывается доступ в системе «Электронный бюджет» к заявкам.</w:t>
      </w:r>
    </w:p>
    <w:p w14:paraId="47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  <w:color w:val="000000"/>
        </w:rPr>
      </w:pPr>
      <w:r>
        <w:rPr>
          <w:color w:val="000000"/>
          <w:sz w:val="28"/>
        </w:rPr>
        <w:t>Формирование протокола вскрытия заявок на едином портале и подписание его усиленной квалифицированной электронной подписью руководителя Комитета (уполномоченного им лица) в системе «Электронный бюджет» осуществляется автоматически. Указанный протокол подлежит размещению на едином портале не позднее 1 рабочего дня, следующего за днем его подписания.</w:t>
      </w:r>
    </w:p>
    <w:p w14:paraId="48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  <w:color w:val="000000"/>
        </w:rPr>
      </w:pPr>
      <w:r>
        <w:rPr>
          <w:color w:val="000000"/>
          <w:sz w:val="28"/>
        </w:rPr>
        <w:t>Рассмотрение заявок осуществляется Комитетом в течение 25 рабочих дней с даты окончания приема заявок.</w:t>
      </w:r>
    </w:p>
    <w:p w14:paraId="49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  <w:color w:val="000000"/>
        </w:rPr>
      </w:pPr>
      <w:r>
        <w:rPr>
          <w:color w:val="000000"/>
          <w:sz w:val="28"/>
        </w:rPr>
        <w:t xml:space="preserve">Комитет рассматривает заявки на предмет их соответствия установленным настоящим Порядком требованиям. </w:t>
      </w:r>
    </w:p>
    <w:p w14:paraId="4A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</w:rPr>
      </w:pPr>
      <w:r>
        <w:rPr>
          <w:color w:val="000000"/>
          <w:sz w:val="28"/>
        </w:rPr>
        <w:t>Заявка признается надлежащей, если она соответствует требованиям, установленным объявлением о проведении отбора, и отсутствуют основания для отклонения заявок, указанные в пункте 23 Порядка.</w:t>
      </w:r>
    </w:p>
    <w:p w14:paraId="4B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Комитета (уполномоченного им лица) в системе «Электронный бюджет» осуществляется автоматически. Указанный протокол подлежит размещению на едином портале не позднее 1 рабочего дня, следующего за днем его подписания.</w:t>
      </w:r>
    </w:p>
    <w:p w14:paraId="4C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 xml:space="preserve">Координационный совет осуществляет оценку заявок, признанных надлежащими, по балльной шкале критериев оценки заявок (далее – балльная шкала), приведенной в приложении 2 к Порядку, в течение </w:t>
      </w:r>
      <w:r>
        <w:rPr>
          <w:rFonts w:ascii="Times New Roman" w:hAnsi="Times New Roman"/>
          <w:color w:themeColor="dark1" w:val="000000"/>
          <w:sz w:val="28"/>
        </w:rPr>
        <w:br/>
      </w:r>
      <w:r>
        <w:rPr>
          <w:rFonts w:ascii="Times New Roman" w:hAnsi="Times New Roman"/>
          <w:color w:themeColor="dark1" w:val="000000"/>
          <w:sz w:val="28"/>
        </w:rPr>
        <w:t xml:space="preserve">20 рабочих дней со дня формирования протокола рассмотрения заявок. </w:t>
      </w:r>
      <w:r>
        <w:rPr>
          <w:rFonts w:ascii="Times New Roman" w:hAnsi="Times New Roman"/>
          <w:sz w:val="28"/>
        </w:rPr>
        <w:t xml:space="preserve"> </w:t>
      </w:r>
    </w:p>
    <w:p w14:paraId="4D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 xml:space="preserve">Положение о Координационном совете и его состав утверждаются правовым актом администрации города Ставрополя. </w:t>
      </w:r>
    </w:p>
    <w:p w14:paraId="4E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Прошедшими оценку экономической, бюджетной эффективности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социальной значимости Проектов </w:t>
      </w:r>
      <w:r>
        <w:rPr>
          <w:rFonts w:ascii="Times New Roman" w:hAnsi="Times New Roman"/>
          <w:sz w:val="28"/>
        </w:rPr>
        <w:t>признаются участники отбора, заявки которых набрали 6</w:t>
      </w:r>
      <w:r>
        <w:rPr>
          <w:rFonts w:ascii="Times New Roman" w:hAnsi="Times New Roman"/>
          <w:color w:val="000000"/>
          <w:sz w:val="28"/>
        </w:rPr>
        <w:t>0 и более баллов. Участники, набравшие менее 60 баллов, не допускаются к дальнейшему участию.</w:t>
      </w:r>
    </w:p>
    <w:p w14:paraId="4F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В целях определения победителя отбора Координационный совет:</w:t>
      </w:r>
    </w:p>
    <w:p w14:paraId="50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1) определяет итоговую оценку заявок путем сложения итоговых баллов каждого критерия оценки заявки, умноженных на соответствующее весовое значение критерия оценки заявки, в соответствии с балльной шкалой;</w:t>
      </w:r>
    </w:p>
    <w:p w14:paraId="51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2) составляет рейтинг заявок в порядке уменьшения количества набранных каждой заявкой баллов, присвоенных по каждому критерию оценки, указанному в балльной шкале (заявке, набравшей наибольшее количество баллов, присваивается первый рейтинговый номер).</w:t>
      </w:r>
    </w:p>
    <w:p w14:paraId="52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В случае если нескольким заявкам присвоено одинаковое количество баллов, меньший рейтинговый номер присваивается заявке, которая поступила ранее других заявок;</w:t>
      </w:r>
    </w:p>
    <w:p w14:paraId="53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3) определяет предельное количество победителей отбора исходя из объема лимитов бюджетных обязательств, доведенных Комитету на предоставление субсидий на соответствующий финансовый год, и размеров субсидий, запрашиваемых участниками отбора, заявкам которых присвоены наименьшие рейтинговые номера.</w:t>
      </w:r>
    </w:p>
    <w:p w14:paraId="54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Предельное количество победителей отбора определяется путем последовательного суммирования запрашиваемых размеров субсидии, указанных в прилагаемых к заявкам справках-расчетах размера субсидии, начиная с заявки с наименьшим рейтинговым номером, до тех пор, пока сумма не достигнет (превысит) объема лимитов бюджетных обязательств, доведенных Комитету на предоставление субсидий на соответствующий финансовый год.</w:t>
      </w:r>
    </w:p>
    <w:p w14:paraId="55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Победителями отбора признаются участники отбора, заявкам которых присвоены наименьшие рейтинговые номера, исходя из предельного количества победителей отбора, определенного в соответствии с подпунктом 2 пункта 27 Порядка.</w:t>
      </w:r>
    </w:p>
    <w:p w14:paraId="56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Порядок возврата заявок на доработку:</w:t>
      </w:r>
    </w:p>
    <w:p w14:paraId="57000000">
      <w:pPr>
        <w:pStyle w:val="Style_6"/>
        <w:widowControl w:val="1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Заявки, представленные в систему «Электронный бюджет», могут быть возвращены на доработку. В случае, если заявка не соответствует требованиям отбора, Комитет вправе вернуть заявку на доработку в системе «Электронный бюджет». </w:t>
      </w:r>
    </w:p>
    <w:p w14:paraId="58000000">
      <w:pPr>
        <w:pStyle w:val="Style_4"/>
        <w:widowControl w:val="1"/>
        <w:spacing w:after="0" w:before="0" w:line="144" w:lineRule="atLeast"/>
        <w:ind w:firstLine="680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Порядок отклонения заявок, а также информация об основаниях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 xml:space="preserve">их отклонения: </w:t>
      </w:r>
    </w:p>
    <w:p w14:paraId="59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Основаниями для отклонения заявок являются:</w:t>
      </w:r>
    </w:p>
    <w:p w14:paraId="5A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несоответствие участника </w:t>
      </w:r>
      <w:r>
        <w:rPr>
          <w:rFonts w:ascii="Times New Roman" w:hAnsi="Times New Roman"/>
          <w:color w:themeColor="dark1" w:val="000000"/>
          <w:sz w:val="28"/>
        </w:rPr>
        <w:t>отбора категориям, условиям и требованиям</w:t>
      </w:r>
      <w:r>
        <w:rPr>
          <w:rFonts w:ascii="Times New Roman" w:hAnsi="Times New Roman"/>
          <w:sz w:val="28"/>
        </w:rPr>
        <w:t>, установленным пунктами 5, 6 Порядка;</w:t>
      </w:r>
    </w:p>
    <w:p w14:paraId="5B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непредставление (представление не в полном объеме) документов, указанных в пунктах 13 - 15 Порядка;</w:t>
      </w:r>
    </w:p>
    <w:p w14:paraId="5C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несоответствие представленных участником отбора заявки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(или) документов требованиям, предусмотренным пунктом 16 настоящего Порядка;</w:t>
      </w:r>
    </w:p>
    <w:p w14:paraId="5D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недостоверность информации, содержащейся в документах, представленных участником отбора;</w:t>
      </w:r>
    </w:p>
    <w:p w14:paraId="5E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подача участником отбора заявки после окончания даты и (или) времени, определенных для подачи заявок;</w:t>
      </w:r>
    </w:p>
    <w:p w14:paraId="5F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6) представление двух и более заявок от одного участника.</w:t>
      </w:r>
    </w:p>
    <w:p w14:paraId="60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Порядок оценки заявок, включающий критерии оценки заявок, показатели критериев оценки, и их весовое значение в общей оценке, необходимой для представления участником отбора информации по каждому критерию оценки заявок, показателю критерия оценки, сведений, документов и материалов, подтверждающих такую информацию, минимальный проходной балл, который необходимо набрать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по результатам оценки заявок участникам отбора для признания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их победителями отбора, сроки оценки заявок, а также информация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об участии или неучастии комиссии и экспертов (экспертных организаций) в оценке заявок:</w:t>
      </w:r>
    </w:p>
    <w:p w14:paraId="61000000">
      <w:pPr>
        <w:pStyle w:val="Style_2"/>
        <w:widowControl w:val="0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themeColor="dark1" w:val="000000"/>
          <w:sz w:val="28"/>
        </w:rPr>
        <w:t xml:space="preserve">Координационный совет осуществляет оценку заявок, признанных надлежащими, по балльной шкале, приведенной в приложении 2 к Порядку, в течение 20 рабочих дней со дня формирования протокола рассмотрения заявок. </w:t>
      </w:r>
    </w:p>
    <w:p w14:paraId="62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Прошедшими оценку экономической, бюджетной эффективности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социальной значимости Проектов </w:t>
      </w:r>
      <w:r>
        <w:rPr>
          <w:rFonts w:ascii="Times New Roman" w:hAnsi="Times New Roman"/>
          <w:sz w:val="28"/>
        </w:rPr>
        <w:t>признаются участники отбора, заявки которых набрали 6</w:t>
      </w:r>
      <w:r>
        <w:rPr>
          <w:rFonts w:ascii="Times New Roman" w:hAnsi="Times New Roman"/>
          <w:color w:val="000000"/>
          <w:sz w:val="28"/>
        </w:rPr>
        <w:t>0 и более баллов. Участники, набравшие менее 60 баллов, не допускаются к дальнейшему участию.</w:t>
      </w:r>
    </w:p>
    <w:p w14:paraId="63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В целях определения победителя отбора Координационный совет:</w:t>
      </w:r>
    </w:p>
    <w:p w14:paraId="64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1) определяет итоговую оценку заявок путем сложения итоговых баллов каждого критерия оценки заявки, умноженных на соответствующее весовое значение критерия оценки заявки, в соответствии с балльной шкалой;</w:t>
      </w:r>
    </w:p>
    <w:p w14:paraId="65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2) составляет рейтинг заявок в порядке уменьшения количества набранных каждой заявкой баллов, присвоенных по каждому критерию оценки, указанному в балльной шкале (заявке, набравшей наибольшее количество баллов, присваивается первый рейтинговый номер).</w:t>
      </w:r>
    </w:p>
    <w:p w14:paraId="66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В случае если нескольким заявкам присвоено одинаковое количество баллов, меньший рейтинговый номер присваивается заявке, которая поступила ранее других заявок;</w:t>
      </w:r>
    </w:p>
    <w:p w14:paraId="67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3) определяет предельное количество победителей отбора исходя из объема лимитов бюджетных обязательств, доведенных Комитету на предоставление субсидий на соответствующий финансовый год, и размеров субсидий, запрашиваемых участниками отбора, заявкам которых присвоены наименьшие рейтинговые номера.</w:t>
      </w:r>
    </w:p>
    <w:p w14:paraId="68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Предельное количество победителей отбора определяется путем последовательного суммирования запрашиваемых размеров субсидии, указанных в прилагаемых к заявкам справках-расчетах размера субсидии, начиная с заявки с наименьшим рейтинговым номером, до тех пор, пока сумма не достигнет (превысит) объема лимитов бюджетных обязательств, доведенных Комитету на предоставление субсидий на соответствующий финансовый год.</w:t>
      </w:r>
    </w:p>
    <w:p w14:paraId="69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Победителями отбора признаются участники отбора, заявкам которых присвоены наименьшие рейтинговые номера, исходя из предельного количества победителей отбора, определенного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подпунктом 2 пункта 27 Порядка.</w:t>
      </w:r>
    </w:p>
    <w:p w14:paraId="6A000000">
      <w:pPr>
        <w:pStyle w:val="Style_7"/>
        <w:widowControl w:val="1"/>
        <w:spacing w:line="283" w:lineRule="exact"/>
        <w:ind/>
        <w:jc w:val="center"/>
        <w:rPr>
          <w:b w:val="0"/>
          <w:sz w:val="28"/>
        </w:rPr>
      </w:pPr>
    </w:p>
    <w:p w14:paraId="6B000000">
      <w:pPr>
        <w:pStyle w:val="Style_7"/>
        <w:widowControl w:val="1"/>
        <w:spacing w:line="283" w:lineRule="exact"/>
        <w:ind/>
        <w:jc w:val="center"/>
        <w:rPr>
          <w:sz w:val="28"/>
        </w:rPr>
      </w:pPr>
      <w:bookmarkStart w:id="1" w:name="P385"/>
      <w:bookmarkEnd w:id="1"/>
    </w:p>
    <w:p w14:paraId="6C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6D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6E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6F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70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71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72000000">
      <w:pPr>
        <w:pStyle w:val="Style_7"/>
        <w:widowControl w:val="1"/>
        <w:spacing w:line="283" w:lineRule="exact"/>
        <w:ind/>
        <w:jc w:val="center"/>
        <w:rPr>
          <w:sz w:val="28"/>
        </w:rPr>
      </w:pPr>
    </w:p>
    <w:p w14:paraId="73000000">
      <w:pPr>
        <w:pStyle w:val="Style_7"/>
        <w:widowControl w:val="1"/>
        <w:spacing w:line="283" w:lineRule="exact"/>
        <w:ind/>
        <w:jc w:val="center"/>
        <w:rPr>
          <w:sz w:val="28"/>
        </w:rPr>
      </w:pPr>
      <w:r>
        <w:rPr>
          <w:b w:val="0"/>
          <w:sz w:val="28"/>
        </w:rPr>
        <w:t>БАЛЛЬНАЯ ШКАЛА</w:t>
      </w:r>
    </w:p>
    <w:p w14:paraId="74000000">
      <w:pPr>
        <w:pStyle w:val="Style_7"/>
        <w:widowControl w:val="1"/>
        <w:spacing w:line="283" w:lineRule="exact"/>
        <w:ind/>
        <w:jc w:val="center"/>
        <w:rPr>
          <w:b w:val="0"/>
          <w:sz w:val="28"/>
        </w:rPr>
      </w:pPr>
      <w:r>
        <w:rPr>
          <w:b w:val="0"/>
          <w:sz w:val="28"/>
        </w:rPr>
        <w:t>критериев оценки заявок</w:t>
      </w:r>
    </w:p>
    <w:p w14:paraId="75000000">
      <w:pPr>
        <w:pStyle w:val="Style_5"/>
        <w:widowControl w:val="1"/>
        <w:ind/>
        <w:jc w:val="both"/>
        <w:rPr>
          <w:sz w:val="28"/>
        </w:rPr>
      </w:pPr>
    </w:p>
    <w:tbl>
      <w:tblPr>
        <w:tblStyle w:val="Style_8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1"/>
        <w:gridCol w:w="1869"/>
        <w:gridCol w:w="4470"/>
        <w:gridCol w:w="1131"/>
        <w:gridCol w:w="1204"/>
      </w:tblGrid>
      <w:tr>
        <w:trPr>
          <w:trHeight w:hRule="atLeast" w:val="1355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143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3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п/п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0"/>
              <w:spacing w:after="143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Наименование критерия оценки заявки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0"/>
              <w:spacing w:after="143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Описание степени соответствия проекта критерию оценки заявки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143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Итоговый балл оценки заявки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0"/>
              <w:spacing w:after="143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Весовое значение критерия оценки заявки</w:t>
            </w:r>
          </w:p>
        </w:tc>
      </w:tr>
      <w:tr>
        <w:trPr>
          <w:trHeight w:hRule="atLeast" w:val="216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1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2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4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5</w:t>
            </w:r>
          </w:p>
        </w:tc>
      </w:tr>
      <w:tr>
        <w:trPr>
          <w:trHeight w:hRule="atLeast" w:val="3135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1.</w:t>
            </w:r>
          </w:p>
        </w:tc>
        <w:tc>
          <w:tcPr>
            <w:tcW w:type="dxa" w:w="18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Актуальность и значимость Проекта в сфере креативных (творческих) индустрий (далее - Проект) для социально-экономического, культурного развития города Ставрополя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качество подготовки бизнес-плана Проекта удовлетворительное:</w:t>
            </w:r>
          </w:p>
          <w:p w14:paraId="83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актуальность и значимость Проекта убедительно доказаны;</w:t>
            </w:r>
          </w:p>
          <w:p w14:paraId="8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8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актуальность проблем подтверждена документами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100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0,1</w:t>
            </w:r>
          </w:p>
        </w:tc>
      </w:tr>
      <w:tr>
        <w:trPr>
          <w:trHeight w:hRule="atLeast" w:val="3203"/>
        </w:trP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качество подготовки бизнес-плана Проекта неудовлетворительное:</w:t>
            </w:r>
          </w:p>
          <w:p w14:paraId="89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актуальность и значимость Проекта не доказаны;</w:t>
            </w:r>
          </w:p>
          <w:p w14:paraId="8A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проблема, которой посвящен Проект, не относится к разряду востребованных обществом и (или) участник отбора не смог ее обосновать;</w:t>
            </w:r>
          </w:p>
          <w:p w14:paraId="8B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документов, подтверждающих актуальность и значимость Проекта, не представлено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pacing w:val="0"/>
                <w:sz w:val="23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814"/>
        </w:trPr>
        <w:tc>
          <w:tcPr>
            <w:tcW w:type="dxa" w:w="68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186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Наличие у участника отбора собственных и (или) заемных средств, оборудования, имущества, иных материальных ценностей, необходимых для реализации проекта</w:t>
            </w:r>
          </w:p>
        </w:tc>
        <w:tc>
          <w:tcPr>
            <w:tcW w:type="dxa" w:w="447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Проект по данному критерию проработан детально:</w:t>
            </w:r>
          </w:p>
          <w:p w14:paraId="9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участник отбора обеспечивает использование собственных средств и ресурсов и реальное привлечение дополнительных средств и ресурсов на реализацию Проекта в объеме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50 % (включительно) и более суммы запрашиваемой субсидии;</w:t>
            </w:r>
          </w:p>
          <w:p w14:paraId="96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участник отбора располагает средствами и ресурсами на реализацию Проекта и подтверждает реалистичность их привлечения</w:t>
            </w:r>
          </w:p>
        </w:tc>
        <w:tc>
          <w:tcPr>
            <w:tcW w:type="dxa" w:w="113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0,2</w:t>
            </w:r>
          </w:p>
        </w:tc>
      </w:tr>
      <w:tr>
        <w:trPr>
          <w:trHeight w:hRule="atLeast" w:val="2840"/>
        </w:trPr>
        <w:tc>
          <w:tcPr>
            <w:tcW w:type="dxa" w:w="68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Проекта предполагается практически только за счет средств субсидии:</w:t>
            </w:r>
          </w:p>
          <w:p w14:paraId="9A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уровень собственного вклада и дополнительных средств и ресурсов составляет менее 50 % суммы запрашиваемого размера субсидии либо заявлен в большем объеме, но ничем не подтвержден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062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18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Соответствие творческой концепции Проекта креативному направлению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концепция и мероприятия Проекта четко соответствуют креативным направлениям отбора;</w:t>
            </w:r>
          </w:p>
          <w:p w14:paraId="9F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творческая концепция Проекта раскрыта профессионально;</w:t>
            </w:r>
          </w:p>
          <w:p w14:paraId="A0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приложены необходимые поясняющие документы (презентация, видеопрезентация и другое);</w:t>
            </w:r>
          </w:p>
          <w:p w14:paraId="A1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Проекта соответствуют творческим направлениям отбора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0,1</w:t>
            </w:r>
          </w:p>
        </w:tc>
      </w:tr>
      <w:tr>
        <w:trPr>
          <w:trHeight w:hRule="atLeast" w:val="3935"/>
        </w:trP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творческая концепция Проекта не соответствует креативным направлениям отбора;</w:t>
            </w:r>
          </w:p>
          <w:p w14:paraId="A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творческая концепция Проекта изложена неясно или имеет явные внутренние противоречия;</w:t>
            </w:r>
          </w:p>
          <w:p w14:paraId="A6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 приложены необходимые поясняющие документы (презентация, видеопрезентация и другое);</w:t>
            </w:r>
          </w:p>
          <w:p w14:paraId="A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Проекта не соответствуют творческим направлениям отбора или значительная часть мероприятий Проекта не связана с направлениями отбора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68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186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Уникальность творческой концепции Проекта</w:t>
            </w:r>
          </w:p>
        </w:tc>
        <w:tc>
          <w:tcPr>
            <w:tcW w:type="dxa" w:w="447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Проект по данному критерию проработан удовлетворительно:</w:t>
            </w:r>
          </w:p>
          <w:p w14:paraId="B1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творческая концепция не имеет аналогов, уникальна;</w:t>
            </w:r>
          </w:p>
          <w:p w14:paraId="B2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предусматривает внедрение новых практик, методов в деятельность участника отбора и (или) его партнеров или расширение территории и увеличение охвата целевых аудиторий, вовлечение новых целевых аудиторий;</w:t>
            </w:r>
          </w:p>
          <w:p w14:paraId="B3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заявке четко описано, как внедрение указанных новаций позволит качественно улучшить заявленную деятельность</w:t>
            </w:r>
          </w:p>
        </w:tc>
        <w:tc>
          <w:tcPr>
            <w:tcW w:type="dxa" w:w="113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0,2</w:t>
            </w:r>
          </w:p>
        </w:tc>
      </w:tr>
      <w:tr>
        <w:trPr>
          <w:trHeight w:hRule="atLeast" w:val="360"/>
        </w:trPr>
        <w:tc>
          <w:tcPr>
            <w:tcW w:type="dxa" w:w="68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Проект по данному критерию проработан неудовлетворительно:</w:t>
            </w:r>
          </w:p>
          <w:p w14:paraId="B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творческая концепция имеет аналоги, не является уникальной;</w:t>
            </w:r>
          </w:p>
          <w:p w14:paraId="B8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 предусматривает внедрение новых практик, методов в деятельность участника отбора и (или) его партнеров или расширение территории и увеличение охвата целевых аудиторий, вовлечение новых целевых аудиторий;</w:t>
            </w:r>
          </w:p>
          <w:p w14:paraId="B9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заявке не описано внедрение новаций, которые позволят качественно улучшить заявленную деятельность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18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Реалистичность бюджета Проекта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Проект по данному критерию проработан удовлетворительно:</w:t>
            </w:r>
          </w:p>
          <w:p w14:paraId="BE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смете Проекта предусмотрено финансовое обеспечение всех мероприятий Проекта и отсутствуют расходы, не связанные с мероприятиями Проекта;</w:t>
            </w:r>
          </w:p>
          <w:p w14:paraId="BF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все планируемые затраты на реализацию Проекта реалистичны и обоснованы, соответствуют мероприятиям Проекта, условиям отбора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0,1</w:t>
            </w:r>
          </w:p>
        </w:tc>
      </w:tr>
      <w:tr>
        <w:trPr>
          <w:trHeight w:hRule="atLeast" w:val="3305"/>
        </w:trP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Проект по данному критерию проработан неудовлетворительно:</w:t>
            </w:r>
          </w:p>
          <w:p w14:paraId="C3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смете Проекта не предусмотрено финансовое обеспечение всех мероприятий Проекта и указаны расходы, не связанные с мероприятиями Проекта;</w:t>
            </w:r>
          </w:p>
          <w:p w14:paraId="C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планируемые затраты на реализацию Проекта явно завышены либо занижены и (или) не соответствуют мероприятиям Проекта, условиям отбора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13"/>
        </w:trPr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1037"/>
        </w:trPr>
        <w:tc>
          <w:tcPr>
            <w:tcW w:type="dxa" w:w="68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186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Количество новых рабочих мест, предусмотренных к созданию в бизнес-плане Проекта в течение срока реализации бизнес-плана Проекта</w:t>
            </w:r>
          </w:p>
        </w:tc>
        <w:tc>
          <w:tcPr>
            <w:tcW w:type="dxa" w:w="447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рамках реализации Проекта планируется создание 2 (включительно) и более рабочих мест</w:t>
            </w:r>
          </w:p>
        </w:tc>
        <w:tc>
          <w:tcPr>
            <w:tcW w:type="dxa" w:w="113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0,1</w:t>
            </w:r>
          </w:p>
        </w:tc>
      </w:tr>
      <w:tr>
        <w:trPr>
          <w:trHeight w:hRule="atLeast" w:val="1912"/>
        </w:trPr>
        <w:tc>
          <w:tcPr>
            <w:tcW w:type="dxa" w:w="68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рамках реализации Проекта  планируется создание менее 2 рабочих мест или не планируется создание рабочих мест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18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Срок экономической окупаемости Проекта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срок экономической окупаемости Проекта составит 12 месяцев (включительно) и менее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0,1</w:t>
            </w:r>
          </w:p>
        </w:tc>
      </w:tr>
      <w:tr>
        <w:trPr>
          <w:trHeight w:hRule="atLeast" w:val="360"/>
        </w:trP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срок экономической окупаемости Проекта составит 24 месяца (включительно) и более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18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Уровень рентабельности Проекта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уровень рентабельности Проекта составит 30 % включительно и более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100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widowControl w:val="0"/>
              <w:spacing w:after="20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0,1</w:t>
            </w:r>
          </w:p>
        </w:tc>
      </w:tr>
      <w:tr>
        <w:trPr>
          <w:trHeight w:hRule="atLeast" w:val="360"/>
        </w:trPr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уровень рентабельности Проекта составит менее 30 %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2"/>
              <w:widowControl w:val="0"/>
              <w:spacing w:after="0" w:before="0" w:line="240" w:lineRule="auto"/>
              <w:ind w:firstLine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E0000000">
      <w:pPr>
        <w:pStyle w:val="Style_5"/>
        <w:widowControl w:val="1"/>
        <w:spacing w:after="0" w:before="220"/>
        <w:ind w:firstLine="0" w:left="0" w:right="0"/>
        <w:jc w:val="both"/>
        <w:rPr>
          <w:sz w:val="28"/>
        </w:rPr>
      </w:pPr>
      <w:r>
        <w:rPr>
          <w:sz w:val="28"/>
        </w:rPr>
        <w:t xml:space="preserve">Минимальный проходной балл – 60. </w:t>
      </w:r>
    </w:p>
    <w:p w14:paraId="E1000000">
      <w:pPr>
        <w:pStyle w:val="Style_5"/>
        <w:widowControl w:val="1"/>
        <w:spacing w:after="0" w:before="220"/>
        <w:ind w:firstLine="0" w:left="0" w:right="0"/>
        <w:jc w:val="both"/>
        <w:rPr>
          <w:sz w:val="28"/>
        </w:rPr>
      </w:pPr>
      <w:r>
        <w:rPr>
          <w:sz w:val="28"/>
        </w:rPr>
        <w:t>Максимально возможное количество баллов – 100.</w:t>
      </w:r>
    </w:p>
    <w:p w14:paraId="E2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E3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отбора:</w:t>
      </w:r>
    </w:p>
    <w:p w14:paraId="E4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Размер субсидии, предоставляемой Комитетом победителю отбора, определяется в следующем порядке:</w:t>
      </w:r>
    </w:p>
    <w:p w14:paraId="E5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1) в случае если сумма размеров субсидий, указанных победителями отбора в справках-расчетах размера субсидии, не превышает объем лимитов бюджетных обязательств, доведенных Комитету на предоставление субсидий, субсидия предоставляется в размере, указанном победителем отбора в справке-расчете размера субсидии;</w:t>
      </w:r>
    </w:p>
    <w:p w14:paraId="E6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2) в случае если сумма размеров субсидий, указанных победителями отбора в справках-расчетах размера субсидии, превышает объем лимитов бюджетных обязательств, доведенных Комитету на предоставление субсидий, субсидия предоставляется в размере, рассчитываемом с применением индивидуального коэффициента победителя отбора (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b w:val="0"/>
          <w:sz w:val="28"/>
        </w:rPr>
        <w:t>по следующей формуле:</w:t>
      </w:r>
    </w:p>
    <w:p w14:paraId="E7000000">
      <w:pPr>
        <w:pStyle w:val="Style_2"/>
        <w:widowControl w:val="0"/>
        <w:spacing w:after="0" w:before="0"/>
        <w:ind w:firstLine="0" w:left="0" w:right="0"/>
        <w:jc w:val="center"/>
        <w:rPr>
          <w:rFonts w:ascii="Times New Roman" w:hAnsi="Times New Roman"/>
        </w:rPr>
      </w:pPr>
      <m:oMathPara>
        <m:oMath>
          <m:sSub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</w:rPr>
            <m:t>=</m:t>
          </m:r>
          <m:f>
            <m:fPr>
              <m:type m:val="bar"/>
            </m:fPr>
            <m:num>
              <m:sSub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rPr>
                      <m:sty m:val="p"/>
                    </m:rPr>
                    <m:t>zi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⋅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z1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⋅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+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z2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⋅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+</m:t>
              </m:r>
              <m:r>
                <w:rPr>
                  <w:rFonts w:ascii="Cambria Math" w:hAnsi="Cambria Math"/>
                  <w:sz w:val="22"/>
                </w:rPr>
                <m:rPr>
                  <m:sty m:val="p"/>
                </m:rPr>
                <m:t>...</m:t>
              </m:r>
              <m:r>
                <w:rPr>
                  <w:rFonts w:ascii="Cambria Math" w:hAnsi="Cambria Math"/>
                  <w:sz w:val="22"/>
                </w:rPr>
                <m:t>+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rPr>
                      <m:sty m:val="p"/>
                    </m:rPr>
                    <m:t>zn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⋅</m:t>
              </m:r>
              <m:sSub>
                <m:e>
                  <m:r>
                    <w:rPr>
                      <w:rFonts w:ascii="Cambria Math" w:hAnsi="Cambria Math"/>
                      <w:sz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rPr>
                      <m:sty m:val="p"/>
                    </m:rPr>
                    <m:t>in</m:t>
                  </m:r>
                </m:sub>
              </m:sSub>
            </m:den>
          </m:f>
          <m:r>
            <w:rPr>
              <w:rFonts w:ascii="Cambria Math" w:hAnsi="Cambria Math"/>
              <w:sz w:val="22"/>
            </w:rPr>
            <m:t>⋅</m:t>
          </m:r>
          <m:sSub>
            <m:e>
              <m:r>
                <w:rPr>
                  <w:rFonts w:ascii="Cambria Math" w:hAnsi="Cambria Math"/>
                  <w:sz w:val="22"/>
                </w:rPr>
                <m:t>O</m:t>
              </m:r>
            </m:e>
            <m:sub>
              <m:r>
                <w:rPr>
                  <w:rFonts w:ascii="Cambria Math" w:hAnsi="Cambria Math"/>
                  <w:sz w:val="22"/>
                </w:rPr>
                <m:t>b</m:t>
              </m:r>
            </m:sub>
          </m:sSub>
        </m:oMath>
      </m:oMathPara>
      <w:r>
        <w:rPr>
          <w:rFonts w:ascii="Times New Roman" w:hAnsi="Times New Roman"/>
        </w:rPr>
        <w:t>,</w:t>
      </w:r>
    </w:p>
    <w:p w14:paraId="E8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где</w:t>
      </w:r>
    </w:p>
    <w:p w14:paraId="E9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субсидии, предоставляемый i-му победителю отбора;</w:t>
      </w:r>
    </w:p>
    <w:p w14:paraId="EA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индивидуальный коэффициент i-го победителя отбора;</w:t>
      </w:r>
    </w:p>
    <w:p w14:paraId="EB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 xml:space="preserve">zi </w:t>
      </w:r>
      <w:r>
        <w:rPr>
          <w:rFonts w:ascii="Times New Roman" w:hAnsi="Times New Roman"/>
          <w:sz w:val="28"/>
        </w:rPr>
        <w:t>– размер субсидии, запрашиваемый i-м победителем отбора;</w:t>
      </w:r>
    </w:p>
    <w:p w14:paraId="EC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z1</w:t>
      </w:r>
      <w:r>
        <w:rPr>
          <w:rFonts w:ascii="Times New Roman" w:hAnsi="Times New Roman"/>
          <w:sz w:val="28"/>
        </w:rPr>
        <w:t>, S</w:t>
      </w:r>
      <w:r>
        <w:rPr>
          <w:rFonts w:ascii="Times New Roman" w:hAnsi="Times New Roman"/>
          <w:sz w:val="28"/>
          <w:vertAlign w:val="subscript"/>
        </w:rPr>
        <w:t>z2</w:t>
      </w:r>
      <w:r>
        <w:rPr>
          <w:rFonts w:ascii="Times New Roman" w:hAnsi="Times New Roman"/>
          <w:sz w:val="28"/>
        </w:rPr>
        <w:t>, ..., S</w:t>
      </w:r>
      <w:r>
        <w:rPr>
          <w:rFonts w:ascii="Times New Roman" w:hAnsi="Times New Roman"/>
          <w:sz w:val="28"/>
          <w:vertAlign w:val="subscript"/>
        </w:rPr>
        <w:t>zn</w:t>
      </w:r>
      <w:r>
        <w:rPr>
          <w:rFonts w:ascii="Times New Roman" w:hAnsi="Times New Roman"/>
          <w:sz w:val="28"/>
        </w:rPr>
        <w:t xml:space="preserve"> – размер субсидии, запрашиваемый соответствующим победителем отбора;</w:t>
      </w:r>
    </w:p>
    <w:p w14:paraId="ED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i1</w:t>
      </w:r>
      <w:r>
        <w:rPr>
          <w:rFonts w:ascii="Times New Roman" w:hAnsi="Times New Roman"/>
          <w:sz w:val="28"/>
        </w:rPr>
        <w:t>, K</w:t>
      </w:r>
      <w:r>
        <w:rPr>
          <w:rFonts w:ascii="Times New Roman" w:hAnsi="Times New Roman"/>
          <w:sz w:val="28"/>
          <w:vertAlign w:val="subscript"/>
        </w:rPr>
        <w:t>i2</w:t>
      </w:r>
      <w:r>
        <w:rPr>
          <w:rFonts w:ascii="Times New Roman" w:hAnsi="Times New Roman"/>
          <w:sz w:val="28"/>
        </w:rPr>
        <w:t>, ..., K</w:t>
      </w:r>
      <w:r>
        <w:rPr>
          <w:rFonts w:ascii="Times New Roman" w:hAnsi="Times New Roman"/>
          <w:sz w:val="28"/>
          <w:vertAlign w:val="subscript"/>
        </w:rPr>
        <w:t>in</w:t>
      </w:r>
      <w:r>
        <w:rPr>
          <w:rFonts w:ascii="Times New Roman" w:hAnsi="Times New Roman"/>
          <w:sz w:val="28"/>
        </w:rPr>
        <w:t xml:space="preserve"> – индивидуальный коэффициент соответствующего победителя отбора;</w:t>
      </w:r>
    </w:p>
    <w:p w14:paraId="E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 – количество победителей отбора;</w:t>
      </w:r>
    </w:p>
    <w:p w14:paraId="EF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b</w:t>
      </w:r>
      <w:r>
        <w:rPr>
          <w:rFonts w:ascii="Times New Roman" w:hAnsi="Times New Roman"/>
          <w:sz w:val="28"/>
        </w:rPr>
        <w:t xml:space="preserve"> – объем лимитов бюджетных обязательств на предоставление субсидий</w:t>
      </w:r>
    </w:p>
    <w:p w14:paraId="F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Индивидуальный коэффициент </w:t>
      </w:r>
      <w:r>
        <w:rPr>
          <w:rFonts w:ascii="Times New Roman" w:hAnsi="Times New Roman"/>
          <w:b w:val="0"/>
          <w:sz w:val="28"/>
        </w:rPr>
        <w:t>победителя</w:t>
      </w:r>
      <w:r>
        <w:rPr>
          <w:rFonts w:ascii="Times New Roman" w:hAnsi="Times New Roman"/>
          <w:sz w:val="28"/>
        </w:rPr>
        <w:t xml:space="preserve"> отбора (K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) рассчитывается по следующей формуле:</w:t>
      </w:r>
    </w:p>
    <w:p w14:paraId="F1000000">
      <w:pPr>
        <w:pStyle w:val="Style_2"/>
        <w:widowControl w:val="0"/>
        <w:spacing w:after="0" w:before="0"/>
        <w:ind w:firstLine="0" w:left="0" w:right="0"/>
        <w:jc w:val="center"/>
        <w:rPr>
          <w:rFonts w:ascii="Times New Roman" w:hAnsi="Times New Roman"/>
        </w:rPr>
      </w:pPr>
      <m:oMathPara>
        <m:oMath>
          <m:sSub>
            <m:e>
              <m:r>
                <w:rPr>
                  <w:rFonts w:ascii="Cambria Math" w:hAnsi="Cambria Math"/>
                  <w:sz w:val="22"/>
                </w:rPr>
                <m:t>K</m:t>
              </m:r>
            </m:e>
            <m:sub>
              <m:r>
                <w:rPr>
                  <w:rFonts w:ascii="Cambria Math" w:hAnsi="Cambria Math"/>
                  <w:sz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</w:rPr>
            <m:t>=</m:t>
          </m:r>
          <m:f>
            <m:fPr>
              <m:type m:val="bar"/>
            </m:fPr>
            <m:num>
              <m:sSub>
                <m:e>
                  <m:r>
                    <w:rPr>
                      <w:rFonts w:ascii="Cambria Math" w:hAnsi="Cambria Math"/>
                      <w:sz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  <w:sz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</m:den>
          </m:f>
        </m:oMath>
      </m:oMathPara>
      <w:r>
        <w:rPr>
          <w:rFonts w:ascii="Times New Roman" w:hAnsi="Times New Roman"/>
        </w:rPr>
        <w:t>,</w:t>
      </w:r>
    </w:p>
    <w:p w14:paraId="F2000000">
      <w:pPr>
        <w:pStyle w:val="Style_2"/>
        <w:widowControl w:val="0"/>
        <w:spacing w:after="0" w:before="0"/>
        <w:ind w:firstLine="709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где</w:t>
      </w:r>
    </w:p>
    <w:p w14:paraId="F3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> – индивидуальный коэффициент i-</w:t>
      </w:r>
      <w:r>
        <w:rPr>
          <w:rFonts w:ascii="Times New Roman" w:hAnsi="Times New Roman"/>
          <w:b w:val="0"/>
          <w:sz w:val="28"/>
        </w:rPr>
        <w:t>го победителя</w:t>
      </w:r>
      <w:r>
        <w:rPr>
          <w:rFonts w:ascii="Times New Roman" w:hAnsi="Times New Roman"/>
          <w:sz w:val="28"/>
        </w:rPr>
        <w:t xml:space="preserve"> отбора;</w:t>
      </w:r>
    </w:p>
    <w:p w14:paraId="F4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сумма баллов i-</w:t>
      </w:r>
      <w:r>
        <w:rPr>
          <w:rFonts w:ascii="Times New Roman" w:hAnsi="Times New Roman"/>
          <w:b w:val="0"/>
          <w:sz w:val="28"/>
        </w:rPr>
        <w:t>го победителя</w:t>
      </w:r>
      <w:r>
        <w:rPr>
          <w:rFonts w:ascii="Times New Roman" w:hAnsi="Times New Roman"/>
          <w:sz w:val="28"/>
        </w:rPr>
        <w:t xml:space="preserve"> отбора;</w:t>
      </w:r>
    </w:p>
    <w:p w14:paraId="F5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– сумма баллов </w:t>
      </w:r>
      <w:r>
        <w:rPr>
          <w:rFonts w:ascii="Times New Roman" w:hAnsi="Times New Roman"/>
          <w:b w:val="0"/>
          <w:sz w:val="28"/>
        </w:rPr>
        <w:t>победителя</w:t>
      </w:r>
      <w:r>
        <w:rPr>
          <w:rFonts w:ascii="Times New Roman" w:hAnsi="Times New Roman"/>
          <w:sz w:val="28"/>
        </w:rPr>
        <w:t xml:space="preserve"> отбора, заявке которого присвоен первый рейтинговый номер.</w:t>
      </w:r>
    </w:p>
    <w:p w14:paraId="F6000000">
      <w:pPr>
        <w:pStyle w:val="Style_2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b w:val="0"/>
          <w:sz w:val="28"/>
        </w:rPr>
        <w:t>Итоговая сумма субсидии подлежит округлению до целых рублей по математическим правилам.</w:t>
      </w:r>
    </w:p>
    <w:p w14:paraId="F7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14:paraId="F8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Любой участник отбора вправе направить в письменной форме в Комитет запрос о разъяснении положений объявления.</w:t>
      </w:r>
    </w:p>
    <w:p w14:paraId="F9000000">
      <w:pPr>
        <w:pStyle w:val="Style_9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Дата начала предоставления разъяснений положений объявления – 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.04.2026.</w:t>
      </w:r>
    </w:p>
    <w:p w14:paraId="FA000000">
      <w:pPr>
        <w:pStyle w:val="Style_9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Дата окончания предоставления разъяснений положений объявления – 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.05.2026.</w:t>
      </w:r>
    </w:p>
    <w:p w14:paraId="FB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В течение двух рабочих дней со дня поступления указанного запроса Комитет обязан направить участнику отбора в письменной форме или в форме электронного документа разъяснения положений объявления.</w:t>
      </w:r>
    </w:p>
    <w:p w14:paraId="FC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Срок, в течение которого победитель (победители) отбора должен подписать соглашение о предоставлении субсидии (далее – соглашение):</w:t>
      </w:r>
    </w:p>
    <w:p w14:paraId="FD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3 рабочих дня со дня получения победителем уведомления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 предоставлении ему субсидии и необходимости заключения с Комитетом соглашения.</w:t>
      </w:r>
    </w:p>
    <w:p w14:paraId="FE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>Условия признания победителя (победителей) отбора уклонившимся от заключения соглашения:</w:t>
      </w:r>
    </w:p>
    <w:p w14:paraId="FF00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color w:val="000000"/>
          <w:sz w:val="28"/>
        </w:rPr>
        <w:t>Победитель отбора признается уклонившимся от заключения соглашения, если в течение 3 рабочих дней со дня получения уведомления о предоставлении ему субсидии и необходимости заключения с Комитетом соглашения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не подписал и не направил в Комитет соглашение.</w:t>
      </w:r>
    </w:p>
    <w:p w14:paraId="0001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color w:val="000000"/>
        </w:rPr>
      </w:pPr>
      <w:r>
        <w:rPr>
          <w:b w:val="1"/>
          <w:color w:val="000000"/>
          <w:sz w:val="28"/>
        </w:rPr>
        <w:t xml:space="preserve">Сроки размещения протокола подведения итогов отбора (документа об итогах проведения отбора) на едином портале, сайте: </w:t>
      </w:r>
      <w:r>
        <w:rPr>
          <w:b w:val="0"/>
          <w:color w:val="000000"/>
          <w:sz w:val="28"/>
        </w:rPr>
        <w:t>Протокол подведения итогов отбора не позднее 14-го календарного дня, следующего за днем определения победителя отбора, подлежит размещению в системе «Электронный бюджет» и на сайте.</w:t>
      </w:r>
    </w:p>
    <w:p w14:paraId="01010000">
      <w:pPr>
        <w:pStyle w:val="Style_4"/>
        <w:widowControl w:val="1"/>
        <w:spacing w:after="0" w:before="0" w:line="144" w:lineRule="atLeast"/>
        <w:ind w:firstLine="708" w:left="0" w:right="0"/>
        <w:jc w:val="both"/>
        <w:rPr>
          <w:rFonts w:ascii="Times New Roman" w:hAnsi="Times New Roman"/>
          <w:b w:val="1"/>
          <w:sz w:val="28"/>
        </w:rPr>
      </w:pPr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964" w:footer="0" w:gutter="0" w:header="851" w:left="1701" w:right="567" w:top="1417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200" w:before="0"/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spacing w:after="200" w:before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spacing w:after="200" w:before="0"/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widowControl w:val="1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10" w:type="paragraph">
    <w:name w:val="Contents 9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9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aption1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1_ch" w:type="character">
    <w:name w:val="Caption12"/>
    <w:link w:val="Style_11"/>
    <w:rPr>
      <w:rFonts w:asciiTheme="minorAscii" w:hAnsiTheme="minorHAnsi"/>
      <w:i w:val="1"/>
      <w:color w:val="000000"/>
      <w:spacing w:val="0"/>
      <w:sz w:val="24"/>
    </w:rPr>
  </w:style>
  <w:style w:styleId="Style_12" w:type="paragraph">
    <w:name w:val="Title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2_ch" w:type="character">
    <w:name w:val="Title11"/>
    <w:link w:val="Style_12"/>
    <w:rPr>
      <w:rFonts w:ascii="XO Thames" w:hAnsi="XO Thames"/>
      <w:b w:val="1"/>
      <w:caps w:val="1"/>
      <w:color w:val="000000"/>
      <w:spacing w:val="0"/>
      <w:sz w:val="40"/>
    </w:rPr>
  </w:style>
  <w:style w:styleId="Style_13" w:type="paragraph">
    <w:name w:val="toc 2"/>
    <w:next w:val="Style_2"/>
    <w:link w:val="Style_13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er1"/>
    <w:basedOn w:val="Style_15"/>
    <w:link w:val="Style_14_ch"/>
  </w:style>
  <w:style w:styleId="Style_14_ch" w:type="character">
    <w:name w:val="Header1"/>
    <w:basedOn w:val="Style_15_ch"/>
    <w:link w:val="Style_14"/>
  </w:style>
  <w:style w:styleId="Style_16" w:type="paragraph">
    <w:name w:val="toc 4"/>
    <w:next w:val="Style_2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1"/>
    <w:link w:val="Style_17_ch"/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Contents 1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toc 6"/>
    <w:next w:val="Style_2"/>
    <w:link w:val="Style_1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2"/>
    <w:link w:val="Style_1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Internet link2"/>
    <w:basedOn w:val="Style_21"/>
    <w:link w:val="Style_20_ch"/>
    <w:rPr>
      <w:color w:val="0000FF"/>
      <w:u w:val="single"/>
    </w:rPr>
  </w:style>
  <w:style w:styleId="Style_20_ch" w:type="character">
    <w:name w:val="Internet link2"/>
    <w:basedOn w:val="Style_21_ch"/>
    <w:link w:val="Style_20"/>
    <w:rPr>
      <w:color w:val="0000FF"/>
      <w:u w:val="single"/>
    </w:rPr>
  </w:style>
  <w:style w:styleId="Style_22" w:type="paragraph">
    <w:name w:val="Heading 51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12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Заголовок12"/>
    <w:basedOn w:val="Style_2"/>
    <w:next w:val="Style_24"/>
    <w:link w:val="Style_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12"/>
    <w:basedOn w:val="Style_2_ch"/>
    <w:link w:val="Style_23"/>
    <w:rPr>
      <w:rFonts w:ascii="Liberation Sans" w:hAnsi="Liberation Sans"/>
      <w:sz w:val="28"/>
    </w:rPr>
  </w:style>
  <w:style w:styleId="Style_25" w:type="paragraph">
    <w:name w:val="Caption1"/>
    <w:link w:val="Style_25_ch"/>
    <w:rPr>
      <w:i w:val="1"/>
      <w:sz w:val="24"/>
    </w:rPr>
  </w:style>
  <w:style w:styleId="Style_25_ch" w:type="character">
    <w:name w:val="Caption1"/>
    <w:link w:val="Style_25"/>
    <w:rPr>
      <w:i w:val="1"/>
      <w:sz w:val="24"/>
    </w:rPr>
  </w:style>
  <w:style w:styleId="Style_26" w:type="paragraph">
    <w:name w:val="List12"/>
    <w:basedOn w:val="Style_27"/>
    <w:link w:val="Style_26_ch"/>
  </w:style>
  <w:style w:styleId="Style_26_ch" w:type="character">
    <w:name w:val="List12"/>
    <w:basedOn w:val="Style_27_ch"/>
    <w:link w:val="Style_26"/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2_ch"/>
    <w:link w:val="Style_28"/>
    <w:rPr>
      <w:i w:val="1"/>
      <w:sz w:val="24"/>
    </w:rPr>
  </w:style>
  <w:style w:styleId="Style_29" w:type="paragraph">
    <w:name w:val="Указатель11112"/>
    <w:basedOn w:val="Style_2"/>
    <w:link w:val="Style_29_ch"/>
  </w:style>
  <w:style w:styleId="Style_29_ch" w:type="character">
    <w:name w:val="Указатель11112"/>
    <w:basedOn w:val="Style_2_ch"/>
    <w:link w:val="Style_29"/>
  </w:style>
  <w:style w:styleId="Style_30" w:type="paragraph">
    <w:name w:val="End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Endnote"/>
    <w:link w:val="Style_30"/>
    <w:rPr>
      <w:rFonts w:ascii="XO Thames" w:hAnsi="XO Thames"/>
      <w:sz w:val="22"/>
    </w:rPr>
  </w:style>
  <w:style w:styleId="Style_31" w:type="paragraph">
    <w:name w:val="heading 3"/>
    <w:next w:val="Style_2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pacing w:val="0"/>
      <w:sz w:val="26"/>
    </w:rPr>
  </w:style>
  <w:style w:styleId="Style_32" w:type="paragraph">
    <w:name w:val="Заголовок"/>
    <w:link w:val="Style_32_ch"/>
    <w:rPr>
      <w:rFonts w:ascii="Liberation Sans" w:hAnsi="Liberation Sans"/>
      <w:sz w:val="28"/>
    </w:rPr>
  </w:style>
  <w:style w:styleId="Style_32_ch" w:type="character">
    <w:name w:val="Заголовок"/>
    <w:link w:val="Style_32"/>
    <w:rPr>
      <w:rFonts w:ascii="Liberation Sans" w:hAnsi="Liberation Sans"/>
      <w:sz w:val="28"/>
    </w:rPr>
  </w:style>
  <w:style w:styleId="Style_33" w:type="paragraph">
    <w:name w:val="List"/>
    <w:basedOn w:val="Style_24"/>
    <w:link w:val="Style_33_ch"/>
  </w:style>
  <w:style w:styleId="Style_33_ch" w:type="character">
    <w:name w:val="List"/>
    <w:basedOn w:val="Style_24_ch"/>
    <w:link w:val="Style_33"/>
  </w:style>
  <w:style w:styleId="Style_34" w:type="paragraph">
    <w:name w:val="Contents 4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42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Указатель21"/>
    <w:basedOn w:val="Style_2"/>
    <w:link w:val="Style_35_ch"/>
  </w:style>
  <w:style w:styleId="Style_35_ch" w:type="character">
    <w:name w:val="Указатель21"/>
    <w:basedOn w:val="Style_2_ch"/>
    <w:link w:val="Style_35"/>
  </w:style>
  <w:style w:styleId="Style_36" w:type="paragraph">
    <w:name w:val="Header and Footer11"/>
    <w:link w:val="Style_3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6_ch" w:type="character">
    <w:name w:val="Header and Footer11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Заголовок11112"/>
    <w:basedOn w:val="Style_2"/>
    <w:next w:val="Style_24"/>
    <w:link w:val="Style_3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Заголовок11112"/>
    <w:basedOn w:val="Style_2_ch"/>
    <w:link w:val="Style_37"/>
    <w:rPr>
      <w:rFonts w:ascii="Liberation Sans" w:hAnsi="Liberation Sans"/>
      <w:sz w:val="28"/>
    </w:rPr>
  </w:style>
  <w:style w:styleId="Style_38" w:type="paragraph">
    <w:name w:val="Contents 2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2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Указатель1111111"/>
    <w:basedOn w:val="Style_2"/>
    <w:link w:val="Style_39_ch"/>
  </w:style>
  <w:style w:styleId="Style_39_ch" w:type="character">
    <w:name w:val="Указатель1111111"/>
    <w:basedOn w:val="Style_2_ch"/>
    <w:link w:val="Style_39"/>
  </w:style>
  <w:style w:styleId="Style_40" w:type="paragraph">
    <w:name w:val="Heading 22"/>
    <w:link w:val="Style_40_ch"/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Heading 22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Заголовок21"/>
    <w:basedOn w:val="Style_2"/>
    <w:next w:val="Style_24"/>
    <w:link w:val="Style_4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Заголовок21"/>
    <w:basedOn w:val="Style_2_ch"/>
    <w:link w:val="Style_41"/>
    <w:rPr>
      <w:rFonts w:ascii="Liberation Sans" w:hAnsi="Liberation Sans"/>
      <w:sz w:val="28"/>
    </w:rPr>
  </w:style>
  <w:style w:styleId="Style_42" w:type="paragraph">
    <w:name w:val="Internet link1"/>
    <w:basedOn w:val="Style_21"/>
    <w:link w:val="Style_42_ch"/>
    <w:rPr>
      <w:color w:val="0000FF"/>
      <w:u w:val="single"/>
    </w:rPr>
  </w:style>
  <w:style w:styleId="Style_42_ch" w:type="character">
    <w:name w:val="Internet link1"/>
    <w:basedOn w:val="Style_21_ch"/>
    <w:link w:val="Style_42"/>
    <w:rPr>
      <w:color w:val="0000FF"/>
      <w:u w:val="single"/>
    </w:rPr>
  </w:style>
  <w:style w:styleId="Style_43" w:type="paragraph">
    <w:name w:val="Contents 6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6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3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32"/>
    <w:link w:val="Style_44"/>
    <w:rPr>
      <w:rFonts w:ascii="XO Thames" w:hAnsi="XO Thames"/>
      <w:color w:val="000000"/>
      <w:spacing w:val="0"/>
      <w:sz w:val="28"/>
    </w:rPr>
  </w:style>
  <w:style w:styleId="Style_9" w:type="paragraph">
    <w:name w:val="Normal (Web)21"/>
    <w:basedOn w:val="Style_2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21"/>
    <w:basedOn w:val="Style_2_ch"/>
    <w:link w:val="Style_9"/>
    <w:rPr>
      <w:rFonts w:ascii="Times New Roman" w:hAnsi="Times New Roman"/>
      <w:sz w:val="24"/>
    </w:rPr>
  </w:style>
  <w:style w:styleId="Style_45" w:type="paragraph">
    <w:name w:val="Heading 51"/>
    <w:link w:val="Style_45_ch"/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1"/>
    <w:link w:val="Style_45"/>
    <w:rPr>
      <w:rFonts w:ascii="XO Thames" w:hAnsi="XO Thames"/>
      <w:b w:val="1"/>
      <w:color w:val="000000"/>
      <w:spacing w:val="0"/>
      <w:sz w:val="22"/>
    </w:rPr>
  </w:style>
  <w:style w:styleId="Style_5" w:type="paragraph">
    <w:name w:val="ConsPlusNormal1111"/>
    <w:link w:val="Style_5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5_ch" w:type="character">
    <w:name w:val="ConsPlusNormal1111"/>
    <w:link w:val="Style_5"/>
    <w:rPr>
      <w:rFonts w:ascii="Times New Roman" w:hAnsi="Times New Roman"/>
      <w:color w:val="000000"/>
      <w:spacing w:val="0"/>
      <w:sz w:val="22"/>
    </w:rPr>
  </w:style>
  <w:style w:styleId="Style_46" w:type="paragraph">
    <w:name w:val="Index Heading1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Index Heading12"/>
    <w:link w:val="Style_46"/>
    <w:rPr>
      <w:rFonts w:asciiTheme="minorAscii" w:hAnsiTheme="minorHAnsi"/>
      <w:color w:val="000000"/>
      <w:spacing w:val="0"/>
      <w:sz w:val="22"/>
    </w:rPr>
  </w:style>
  <w:style w:styleId="Style_47" w:type="paragraph">
    <w:name w:val="toc 3"/>
    <w:next w:val="Style_2"/>
    <w:link w:val="Style_4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3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Колонтитулы1"/>
    <w:basedOn w:val="Style_2"/>
    <w:link w:val="Style_48_ch"/>
  </w:style>
  <w:style w:styleId="Style_48_ch" w:type="character">
    <w:name w:val="Колонтитулы1"/>
    <w:basedOn w:val="Style_2_ch"/>
    <w:link w:val="Style_48"/>
  </w:style>
  <w:style w:styleId="Style_49" w:type="paragraph">
    <w:name w:val="Endnote11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Endnote11"/>
    <w:link w:val="Style_49"/>
    <w:rPr>
      <w:rFonts w:ascii="XO Thames" w:hAnsi="XO Thames"/>
      <w:color w:val="000000"/>
      <w:spacing w:val="0"/>
      <w:sz w:val="22"/>
    </w:rPr>
  </w:style>
  <w:style w:styleId="Style_6" w:type="paragraph">
    <w:name w:val="No Spacing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_ch" w:type="character">
    <w:name w:val="No Spacing11"/>
    <w:link w:val="Style_6"/>
    <w:rPr>
      <w:rFonts w:ascii="Calibri" w:hAnsi="Calibri"/>
      <w:color w:val="000000"/>
      <w:spacing w:val="0"/>
      <w:sz w:val="22"/>
    </w:rPr>
  </w:style>
  <w:style w:styleId="Style_50" w:type="paragraph">
    <w:name w:val="Footnote2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2"/>
    <w:link w:val="Style_50"/>
    <w:rPr>
      <w:rFonts w:ascii="XO Thames" w:hAnsi="XO Thames"/>
      <w:color w:val="000000"/>
      <w:spacing w:val="0"/>
      <w:sz w:val="22"/>
    </w:rPr>
  </w:style>
  <w:style w:styleId="Style_24" w:type="paragraph">
    <w:name w:val="Body Text"/>
    <w:basedOn w:val="Style_2"/>
    <w:link w:val="Style_24_ch"/>
    <w:pPr>
      <w:widowControl w:val="1"/>
      <w:spacing w:after="140" w:before="0"/>
      <w:ind/>
    </w:pPr>
  </w:style>
  <w:style w:styleId="Style_24_ch" w:type="character">
    <w:name w:val="Body Text"/>
    <w:basedOn w:val="Style_2_ch"/>
    <w:link w:val="Style_24"/>
  </w:style>
  <w:style w:styleId="Style_27" w:type="paragraph">
    <w:name w:val="Text body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Text body2"/>
    <w:link w:val="Style_27"/>
    <w:rPr>
      <w:rFonts w:asciiTheme="minorAscii" w:hAnsiTheme="minorHAnsi"/>
      <w:color w:val="000000"/>
      <w:spacing w:val="0"/>
      <w:sz w:val="22"/>
    </w:rPr>
  </w:style>
  <w:style w:styleId="Style_51" w:type="paragraph">
    <w:name w:val="Contents 1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Contents 1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Гиперссылка111"/>
    <w:basedOn w:val="Style_2"/>
    <w:link w:val="Style_52_ch"/>
    <w:rPr>
      <w:color w:val="0000FF"/>
      <w:u w:val="single"/>
    </w:rPr>
  </w:style>
  <w:style w:styleId="Style_52_ch" w:type="character">
    <w:name w:val="Гиперссылка111"/>
    <w:basedOn w:val="Style_2_ch"/>
    <w:link w:val="Style_52"/>
    <w:rPr>
      <w:color w:val="0000FF"/>
      <w:u w:val="single"/>
    </w:rPr>
  </w:style>
  <w:style w:styleId="Style_21" w:type="paragraph">
    <w:name w:val="Default Paragraph Font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1"/>
    <w:link w:val="Style_21"/>
    <w:rPr>
      <w:rFonts w:asciiTheme="minorAscii" w:hAnsiTheme="minorHAnsi"/>
      <w:color w:val="000000"/>
      <w:spacing w:val="0"/>
      <w:sz w:val="22"/>
    </w:rPr>
  </w:style>
  <w:style w:styleId="Style_53" w:type="paragraph">
    <w:name w:val="index heading"/>
    <w:basedOn w:val="Style_2"/>
    <w:link w:val="Style_53_ch"/>
  </w:style>
  <w:style w:styleId="Style_53_ch" w:type="character">
    <w:name w:val="index heading"/>
    <w:basedOn w:val="Style_2_ch"/>
    <w:link w:val="Style_53"/>
  </w:style>
  <w:style w:styleId="Style_54" w:type="paragraph">
    <w:name w:val="Заголовок112"/>
    <w:basedOn w:val="Style_2"/>
    <w:next w:val="Style_24"/>
    <w:link w:val="Style_5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4_ch" w:type="character">
    <w:name w:val="Заголовок112"/>
    <w:basedOn w:val="Style_2_ch"/>
    <w:link w:val="Style_54"/>
    <w:rPr>
      <w:rFonts w:ascii="Liberation Sans" w:hAnsi="Liberation Sans"/>
      <w:sz w:val="28"/>
    </w:rPr>
  </w:style>
  <w:style w:styleId="Style_7" w:type="paragraph">
    <w:name w:val="ConsPlusTitle1111"/>
    <w:link w:val="Style_7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2"/>
    </w:rPr>
  </w:style>
  <w:style w:styleId="Style_7_ch" w:type="character">
    <w:name w:val="ConsPlusTitle1111"/>
    <w:link w:val="Style_7"/>
    <w:rPr>
      <w:rFonts w:ascii="Times New Roman" w:hAnsi="Times New Roman"/>
      <w:b w:val="1"/>
      <w:color w:val="000000"/>
      <w:spacing w:val="0"/>
      <w:sz w:val="22"/>
    </w:rPr>
  </w:style>
  <w:style w:styleId="Style_55" w:type="paragraph">
    <w:name w:val="Contents 7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72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3"/>
    <w:link w:val="Style_56_ch"/>
    <w:rPr>
      <w:rFonts w:ascii="XO Thames" w:hAnsi="XO Thames"/>
      <w:color w:val="000000"/>
      <w:spacing w:val="0"/>
      <w:sz w:val="28"/>
    </w:rPr>
  </w:style>
  <w:style w:styleId="Style_56_ch" w:type="character">
    <w:name w:val="Contents 3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Footnote11"/>
    <w:link w:val="Style_5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7_ch" w:type="character">
    <w:name w:val="Footnote11"/>
    <w:link w:val="Style_57"/>
    <w:rPr>
      <w:rFonts w:ascii="XO Thames" w:hAnsi="XO Thames"/>
      <w:color w:val="000000"/>
      <w:spacing w:val="0"/>
      <w:sz w:val="22"/>
    </w:rPr>
  </w:style>
  <w:style w:styleId="Style_58" w:type="paragraph">
    <w:name w:val="heading 5"/>
    <w:next w:val="Style_2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8_ch" w:type="character">
    <w:name w:val="heading 5"/>
    <w:link w:val="Style_58"/>
    <w:rPr>
      <w:rFonts w:ascii="XO Thames" w:hAnsi="XO Thames"/>
      <w:b w:val="1"/>
      <w:color w:val="000000"/>
      <w:spacing w:val="0"/>
      <w:sz w:val="22"/>
    </w:rPr>
  </w:style>
  <w:style w:styleId="Style_59" w:type="paragraph">
    <w:name w:val="Heading 31"/>
    <w:link w:val="Style_59_ch"/>
    <w:rPr>
      <w:rFonts w:ascii="XO Thames" w:hAnsi="XO Thames"/>
      <w:b w:val="1"/>
      <w:color w:val="000000"/>
      <w:spacing w:val="0"/>
      <w:sz w:val="26"/>
    </w:rPr>
  </w:style>
  <w:style w:styleId="Style_59_ch" w:type="character">
    <w:name w:val="Heading 31"/>
    <w:link w:val="Style_59"/>
    <w:rPr>
      <w:rFonts w:ascii="XO Thames" w:hAnsi="XO Thames"/>
      <w:b w:val="1"/>
      <w:color w:val="000000"/>
      <w:spacing w:val="0"/>
      <w:sz w:val="26"/>
    </w:rPr>
  </w:style>
  <w:style w:styleId="Style_3" w:type="paragraph">
    <w:name w:val="List Paragraph11"/>
    <w:basedOn w:val="Style_2"/>
    <w:link w:val="Style_3_ch"/>
    <w:pPr>
      <w:widowControl w:val="0"/>
      <w:spacing w:after="200" w:before="0"/>
      <w:ind w:firstLine="0" w:left="720" w:right="0"/>
      <w:contextualSpacing w:val="1"/>
    </w:pPr>
  </w:style>
  <w:style w:styleId="Style_3_ch" w:type="character">
    <w:name w:val="List Paragraph11"/>
    <w:basedOn w:val="Style_2_ch"/>
    <w:link w:val="Style_3"/>
  </w:style>
  <w:style w:styleId="Style_60" w:type="paragraph">
    <w:name w:val="Contents 4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Contents 4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Заголовок111112"/>
    <w:basedOn w:val="Style_2"/>
    <w:next w:val="Style_24"/>
    <w:link w:val="Style_6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1_ch" w:type="character">
    <w:name w:val="Заголовок111112"/>
    <w:basedOn w:val="Style_2_ch"/>
    <w:link w:val="Style_61"/>
    <w:rPr>
      <w:rFonts w:ascii="Liberation Sans" w:hAnsi="Liberation Sans"/>
      <w:sz w:val="28"/>
    </w:rPr>
  </w:style>
  <w:style w:styleId="Style_62" w:type="paragraph">
    <w:name w:val="heading 1"/>
    <w:next w:val="Style_2"/>
    <w:link w:val="Style_6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heading 1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Указатель12"/>
    <w:basedOn w:val="Style_2"/>
    <w:link w:val="Style_63_ch"/>
  </w:style>
  <w:style w:styleId="Style_63_ch" w:type="character">
    <w:name w:val="Указатель12"/>
    <w:basedOn w:val="Style_2_ch"/>
    <w:link w:val="Style_63"/>
  </w:style>
  <w:style w:styleId="Style_64" w:type="paragraph">
    <w:name w:val="Contents 8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8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Указатель1112"/>
    <w:basedOn w:val="Style_2"/>
    <w:link w:val="Style_65_ch"/>
  </w:style>
  <w:style w:styleId="Style_65_ch" w:type="character">
    <w:name w:val="Указатель1112"/>
    <w:basedOn w:val="Style_2_ch"/>
    <w:link w:val="Style_65"/>
  </w:style>
  <w:style w:styleId="Style_4" w:type="paragraph">
    <w:name w:val="Normal (Web)11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11"/>
    <w:basedOn w:val="Style_2_ch"/>
    <w:link w:val="Style_4"/>
    <w:rPr>
      <w:rFonts w:ascii="Times New Roman" w:hAnsi="Times New Roman"/>
      <w:sz w:val="24"/>
    </w:rPr>
  </w:style>
  <w:style w:styleId="Style_66" w:type="paragraph">
    <w:name w:val="Contents 7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7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Hyperlink"/>
    <w:basedOn w:val="Style_21"/>
    <w:link w:val="Style_67_ch"/>
    <w:rPr>
      <w:color w:val="0000FF"/>
      <w:u w:val="single"/>
    </w:rPr>
  </w:style>
  <w:style w:styleId="Style_67_ch" w:type="character">
    <w:name w:val="Hyperlink"/>
    <w:basedOn w:val="Style_21_ch"/>
    <w:link w:val="Style_67"/>
    <w:rPr>
      <w:color w:val="0000FF"/>
      <w:u w:val="single"/>
    </w:rPr>
  </w:style>
  <w:style w:styleId="Style_68" w:type="paragraph">
    <w:name w:val="Footnote"/>
    <w:link w:val="Style_68_ch"/>
    <w:pPr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Footnote"/>
    <w:link w:val="Style_68"/>
    <w:rPr>
      <w:rFonts w:ascii="XO Thames" w:hAnsi="XO Thames"/>
      <w:sz w:val="22"/>
    </w:rPr>
  </w:style>
  <w:style w:styleId="Style_69" w:type="paragraph">
    <w:name w:val="toc 1"/>
    <w:next w:val="Style_2"/>
    <w:link w:val="Style_6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toc 1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Заголовок1112"/>
    <w:basedOn w:val="Style_2"/>
    <w:next w:val="Style_24"/>
    <w:link w:val="Style_7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0_ch" w:type="character">
    <w:name w:val="Заголовок1112"/>
    <w:basedOn w:val="Style_2_ch"/>
    <w:link w:val="Style_70"/>
    <w:rPr>
      <w:rFonts w:ascii="Liberation Sans" w:hAnsi="Liberation Sans"/>
      <w:sz w:val="28"/>
    </w:rPr>
  </w:style>
  <w:style w:styleId="Style_15" w:type="paragraph">
    <w:name w:val="Header and Footer21"/>
    <w:basedOn w:val="Style_2"/>
    <w:link w:val="Style_15_ch"/>
    <w:pPr>
      <w:widowControl w:val="1"/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15_ch" w:type="character">
    <w:name w:val="Header and Footer21"/>
    <w:basedOn w:val="Style_2_ch"/>
    <w:link w:val="Style_15"/>
  </w:style>
  <w:style w:styleId="Style_71" w:type="paragraph">
    <w:name w:val="Header and Footer"/>
    <w:link w:val="Style_71_ch"/>
    <w:rPr>
      <w:rFonts w:ascii="XO Thames" w:hAnsi="XO Thames"/>
      <w:sz w:val="28"/>
    </w:rPr>
  </w:style>
  <w:style w:styleId="Style_71_ch" w:type="character">
    <w:name w:val="Header and Footer"/>
    <w:link w:val="Style_71"/>
    <w:rPr>
      <w:rFonts w:ascii="XO Thames" w:hAnsi="XO Thames"/>
      <w:sz w:val="28"/>
    </w:rPr>
  </w:style>
  <w:style w:styleId="Style_72" w:type="paragraph">
    <w:name w:val="Heading 1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11"/>
    <w:link w:val="Style_72"/>
    <w:rPr>
      <w:rFonts w:ascii="XO Thames" w:hAnsi="XO Thames"/>
      <w:b w:val="1"/>
      <w:color w:val="000000"/>
      <w:spacing w:val="0"/>
      <w:sz w:val="32"/>
    </w:rPr>
  </w:style>
  <w:style w:styleId="Style_73" w:type="paragraph">
    <w:name w:val="Колонтитулы"/>
    <w:link w:val="Style_73_ch"/>
  </w:style>
  <w:style w:styleId="Style_73_ch" w:type="character">
    <w:name w:val="Колонтитулы"/>
    <w:link w:val="Style_73"/>
  </w:style>
  <w:style w:styleId="Style_74" w:type="paragraph">
    <w:name w:val="Оглавление 2 Знак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Оглавление 2 Знак11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Contents 51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5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Heading 3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76_ch" w:type="character">
    <w:name w:val="Heading 312"/>
    <w:link w:val="Style_76"/>
    <w:rPr>
      <w:rFonts w:ascii="XO Thames" w:hAnsi="XO Thames"/>
      <w:b w:val="1"/>
      <w:color w:val="000000"/>
      <w:spacing w:val="0"/>
      <w:sz w:val="26"/>
    </w:rPr>
  </w:style>
  <w:style w:styleId="Style_77" w:type="paragraph">
    <w:name w:val="toc 9"/>
    <w:next w:val="Style_2"/>
    <w:link w:val="Style_77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9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Header and Footer31"/>
    <w:basedOn w:val="Style_2"/>
    <w:link w:val="Style_78_ch"/>
  </w:style>
  <w:style w:styleId="Style_78_ch" w:type="character">
    <w:name w:val="Header and Footer31"/>
    <w:basedOn w:val="Style_2_ch"/>
    <w:link w:val="Style_78"/>
  </w:style>
  <w:style w:styleId="Style_79" w:type="paragraph">
    <w:name w:val="Указатель112"/>
    <w:basedOn w:val="Style_2"/>
    <w:link w:val="Style_79_ch"/>
  </w:style>
  <w:style w:styleId="Style_79_ch" w:type="character">
    <w:name w:val="Указатель112"/>
    <w:basedOn w:val="Style_2_ch"/>
    <w:link w:val="Style_79"/>
  </w:style>
  <w:style w:styleId="Style_1" w:type="paragraph">
    <w:name w:val="header"/>
    <w:basedOn w:val="Style_15"/>
    <w:link w:val="Style_1_ch"/>
  </w:style>
  <w:style w:styleId="Style_1_ch" w:type="character">
    <w:name w:val="header"/>
    <w:basedOn w:val="Style_15_ch"/>
    <w:link w:val="Style_1"/>
  </w:style>
  <w:style w:styleId="Style_80" w:type="paragraph">
    <w:name w:val="Index Heading1"/>
    <w:link w:val="Style_80_ch"/>
  </w:style>
  <w:style w:styleId="Style_80_ch" w:type="character">
    <w:name w:val="Index Heading1"/>
    <w:link w:val="Style_80"/>
  </w:style>
  <w:style w:styleId="Style_81" w:type="paragraph">
    <w:name w:val="List1"/>
    <w:basedOn w:val="Style_82"/>
    <w:link w:val="Style_81_ch"/>
  </w:style>
  <w:style w:styleId="Style_81_ch" w:type="character">
    <w:name w:val="List1"/>
    <w:basedOn w:val="Style_82_ch"/>
    <w:link w:val="Style_81"/>
  </w:style>
  <w:style w:styleId="Style_83" w:type="paragraph">
    <w:name w:val="toc 8"/>
    <w:next w:val="Style_2"/>
    <w:link w:val="Style_8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toc 8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Title2"/>
    <w:link w:val="Style_84_ch"/>
    <w:rPr>
      <w:rFonts w:ascii="XO Thames" w:hAnsi="XO Thames"/>
      <w:b w:val="1"/>
      <w:caps w:val="1"/>
      <w:color w:val="000000"/>
      <w:spacing w:val="0"/>
      <w:sz w:val="40"/>
    </w:rPr>
  </w:style>
  <w:style w:styleId="Style_84_ch" w:type="character">
    <w:name w:val="Title2"/>
    <w:link w:val="Style_84"/>
    <w:rPr>
      <w:rFonts w:ascii="XO Thames" w:hAnsi="XO Thames"/>
      <w:b w:val="1"/>
      <w:caps w:val="1"/>
      <w:color w:val="000000"/>
      <w:spacing w:val="0"/>
      <w:sz w:val="40"/>
    </w:rPr>
  </w:style>
  <w:style w:styleId="Style_85" w:type="paragraph">
    <w:name w:val="Contents 2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2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Contents 81"/>
    <w:link w:val="Style_86_ch"/>
    <w:rPr>
      <w:rFonts w:ascii="XO Thames" w:hAnsi="XO Thames"/>
      <w:color w:val="000000"/>
      <w:spacing w:val="0"/>
      <w:sz w:val="28"/>
    </w:rPr>
  </w:style>
  <w:style w:styleId="Style_86_ch" w:type="character">
    <w:name w:val="Contents 81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Heading 4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87_ch" w:type="character">
    <w:name w:val="Heading 411"/>
    <w:link w:val="Style_87"/>
    <w:rPr>
      <w:rFonts w:ascii="XO Thames" w:hAnsi="XO Thames"/>
      <w:b w:val="1"/>
      <w:color w:val="000000"/>
      <w:spacing w:val="0"/>
      <w:sz w:val="24"/>
    </w:rPr>
  </w:style>
  <w:style w:styleId="Style_88" w:type="paragraph">
    <w:name w:val="Заголовок1111111"/>
    <w:basedOn w:val="Style_2"/>
    <w:next w:val="Style_24"/>
    <w:link w:val="Style_8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8_ch" w:type="character">
    <w:name w:val="Заголовок1111111"/>
    <w:basedOn w:val="Style_2_ch"/>
    <w:link w:val="Style_88"/>
    <w:rPr>
      <w:rFonts w:ascii="Liberation Sans" w:hAnsi="Liberation Sans"/>
      <w:sz w:val="28"/>
    </w:rPr>
  </w:style>
  <w:style w:styleId="Style_89" w:type="paragraph">
    <w:name w:val="Contents 5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Contents 52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toc 5"/>
    <w:next w:val="Style_2"/>
    <w:link w:val="Style_9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toc 5"/>
    <w:link w:val="Style_90"/>
    <w:rPr>
      <w:rFonts w:ascii="XO Thames" w:hAnsi="XO Thames"/>
      <w:color w:val="000000"/>
      <w:spacing w:val="0"/>
      <w:sz w:val="28"/>
    </w:rPr>
  </w:style>
  <w:style w:styleId="Style_82" w:type="paragraph">
    <w:name w:val="Text body1"/>
    <w:link w:val="Style_82_ch"/>
  </w:style>
  <w:style w:styleId="Style_82_ch" w:type="character">
    <w:name w:val="Text body1"/>
    <w:link w:val="Style_82"/>
  </w:style>
  <w:style w:styleId="Style_91" w:type="paragraph">
    <w:name w:val="Указатель111112"/>
    <w:basedOn w:val="Style_2"/>
    <w:link w:val="Style_91_ch"/>
  </w:style>
  <w:style w:styleId="Style_91_ch" w:type="character">
    <w:name w:val="Указатель111112"/>
    <w:basedOn w:val="Style_2_ch"/>
    <w:link w:val="Style_91"/>
  </w:style>
  <w:style w:styleId="Style_92" w:type="paragraph">
    <w:name w:val="Heading 12"/>
    <w:link w:val="Style_92_ch"/>
    <w:rPr>
      <w:rFonts w:ascii="XO Thames" w:hAnsi="XO Thames"/>
      <w:b w:val="1"/>
      <w:color w:val="000000"/>
      <w:spacing w:val="0"/>
      <w:sz w:val="32"/>
    </w:rPr>
  </w:style>
  <w:style w:styleId="Style_92_ch" w:type="character">
    <w:name w:val="Heading 12"/>
    <w:link w:val="Style_92"/>
    <w:rPr>
      <w:rFonts w:ascii="XO Thames" w:hAnsi="XO Thames"/>
      <w:b w:val="1"/>
      <w:color w:val="000000"/>
      <w:spacing w:val="0"/>
      <w:sz w:val="32"/>
    </w:rPr>
  </w:style>
  <w:style w:styleId="Style_93" w:type="paragraph">
    <w:name w:val="Указатель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Указатель2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Endnote2"/>
    <w:link w:val="Style_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4_ch" w:type="character">
    <w:name w:val="Endnote2"/>
    <w:link w:val="Style_94"/>
    <w:rPr>
      <w:rFonts w:ascii="XO Thames" w:hAnsi="XO Thames"/>
      <w:color w:val="000000"/>
      <w:spacing w:val="0"/>
      <w:sz w:val="22"/>
    </w:rPr>
  </w:style>
  <w:style w:styleId="Style_95" w:type="paragraph">
    <w:name w:val="Subtitle"/>
    <w:next w:val="Style_2"/>
    <w:link w:val="Style_9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5_ch" w:type="character">
    <w:name w:val="Subtitle"/>
    <w:link w:val="Style_95"/>
    <w:rPr>
      <w:rFonts w:ascii="XO Thames" w:hAnsi="XO Thames"/>
      <w:i w:val="1"/>
      <w:color w:val="000000"/>
      <w:spacing w:val="0"/>
      <w:sz w:val="24"/>
    </w:rPr>
  </w:style>
  <w:style w:styleId="Style_96" w:type="paragraph">
    <w:name w:val="Heading 2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6_ch" w:type="character">
    <w:name w:val="Heading 211"/>
    <w:link w:val="Style_96"/>
    <w:rPr>
      <w:rFonts w:ascii="XO Thames" w:hAnsi="XO Thames"/>
      <w:b w:val="1"/>
      <w:color w:val="000000"/>
      <w:spacing w:val="0"/>
      <w:sz w:val="28"/>
    </w:rPr>
  </w:style>
  <w:style w:styleId="Style_97" w:type="paragraph">
    <w:name w:val="Contents 62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Contents 62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Title"/>
    <w:next w:val="Style_2"/>
    <w:link w:val="Style_9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8_ch" w:type="character">
    <w:name w:val="Title"/>
    <w:link w:val="Style_98"/>
    <w:rPr>
      <w:rFonts w:ascii="XO Thames" w:hAnsi="XO Thames"/>
      <w:b w:val="1"/>
      <w:caps w:val="1"/>
      <w:color w:val="000000"/>
      <w:spacing w:val="0"/>
      <w:sz w:val="40"/>
    </w:rPr>
  </w:style>
  <w:style w:styleId="Style_99" w:type="paragraph">
    <w:name w:val="heading 4"/>
    <w:next w:val="Style_2"/>
    <w:link w:val="Style_9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9_ch" w:type="character">
    <w:name w:val="heading 4"/>
    <w:link w:val="Style_99"/>
    <w:rPr>
      <w:rFonts w:ascii="XO Thames" w:hAnsi="XO Thames"/>
      <w:b w:val="1"/>
      <w:color w:val="000000"/>
      <w:spacing w:val="0"/>
      <w:sz w:val="24"/>
    </w:rPr>
  </w:style>
  <w:style w:styleId="Style_100" w:type="paragraph">
    <w:name w:val="Заголовок2"/>
    <w:next w:val="Style_24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100_ch" w:type="character">
    <w:name w:val="Заголовок2"/>
    <w:link w:val="Style_100"/>
    <w:rPr>
      <w:rFonts w:ascii="Liberation Sans" w:hAnsi="Liberation Sans"/>
      <w:color w:val="000000"/>
      <w:spacing w:val="0"/>
      <w:sz w:val="28"/>
    </w:rPr>
  </w:style>
  <w:style w:styleId="Style_101" w:type="paragraph">
    <w:name w:val="Указатель"/>
    <w:link w:val="Style_101_ch"/>
  </w:style>
  <w:style w:styleId="Style_101_ch" w:type="character">
    <w:name w:val="Указатель"/>
    <w:link w:val="Style_101"/>
  </w:style>
  <w:style w:styleId="Style_102" w:type="paragraph">
    <w:name w:val="Subtitle2"/>
    <w:link w:val="Style_102_ch"/>
    <w:rPr>
      <w:rFonts w:ascii="XO Thames" w:hAnsi="XO Thames"/>
      <w:i w:val="1"/>
      <w:color w:val="000000"/>
      <w:spacing w:val="0"/>
      <w:sz w:val="24"/>
    </w:rPr>
  </w:style>
  <w:style w:styleId="Style_102_ch" w:type="character">
    <w:name w:val="Subtitle2"/>
    <w:link w:val="Style_102"/>
    <w:rPr>
      <w:rFonts w:ascii="XO Thames" w:hAnsi="XO Thames"/>
      <w:i w:val="1"/>
      <w:color w:val="000000"/>
      <w:spacing w:val="0"/>
      <w:sz w:val="24"/>
    </w:rPr>
  </w:style>
  <w:style w:styleId="Style_103" w:type="paragraph">
    <w:name w:val="heading 2"/>
    <w:next w:val="Style_2"/>
    <w:link w:val="Style_10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3_ch" w:type="character">
    <w:name w:val="heading 2"/>
    <w:link w:val="Style_103"/>
    <w:rPr>
      <w:rFonts w:ascii="XO Thames" w:hAnsi="XO Thames"/>
      <w:b w:val="1"/>
      <w:color w:val="000000"/>
      <w:spacing w:val="0"/>
      <w:sz w:val="28"/>
    </w:rPr>
  </w:style>
  <w:style w:styleId="Style_104" w:type="paragraph">
    <w:name w:val="Subtitle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4_ch" w:type="character">
    <w:name w:val="Subtitle11"/>
    <w:link w:val="Style_104"/>
    <w:rPr>
      <w:rFonts w:ascii="XO Thames" w:hAnsi="XO Thames"/>
      <w:i w:val="1"/>
      <w:color w:val="000000"/>
      <w:spacing w:val="0"/>
      <w:sz w:val="24"/>
    </w:rPr>
  </w:style>
  <w:style w:styleId="Style_105" w:type="paragraph">
    <w:name w:val="Contents 91"/>
    <w:link w:val="Style_105_ch"/>
    <w:rPr>
      <w:rFonts w:ascii="XO Thames" w:hAnsi="XO Thames"/>
      <w:color w:val="000000"/>
      <w:spacing w:val="0"/>
      <w:sz w:val="28"/>
    </w:rPr>
  </w:style>
  <w:style w:styleId="Style_105_ch" w:type="character">
    <w:name w:val="Contents 91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Heading 42"/>
    <w:link w:val="Style_106_ch"/>
    <w:rPr>
      <w:rFonts w:ascii="XO Thames" w:hAnsi="XO Thames"/>
      <w:b w:val="1"/>
      <w:color w:val="000000"/>
      <w:spacing w:val="0"/>
      <w:sz w:val="24"/>
    </w:rPr>
  </w:style>
  <w:style w:styleId="Style_106_ch" w:type="character">
    <w:name w:val="Heading 42"/>
    <w:link w:val="Style_106"/>
    <w:rPr>
      <w:rFonts w:ascii="XO Thames" w:hAnsi="XO Thames"/>
      <w:b w:val="1"/>
      <w:color w:val="000000"/>
      <w:spacing w:val="0"/>
      <w:sz w:val="24"/>
    </w:rPr>
  </w:style>
  <w:style w:styleId="Style_107" w:type="paragraph">
    <w:name w:val="Колонтитулы2"/>
    <w:basedOn w:val="Style_2"/>
    <w:link w:val="Style_107_ch"/>
  </w:style>
  <w:style w:styleId="Style_107_ch" w:type="character">
    <w:name w:val="Колонтитулы2"/>
    <w:basedOn w:val="Style_2_ch"/>
    <w:link w:val="Style_107"/>
  </w:style>
  <w:style w:default="1" w:styleId="Style_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Table Grid"/>
    <w:basedOn w:val="Style_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2026-04-02T06:47:18Z</dcterms:created>
  <dcterms:modified xsi:type="dcterms:W3CDTF">2026-04-02T06:47:18Z</dcterms:modified>
</cp:coreProperties>
</file>